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348D2" w14:textId="77777777" w:rsidR="00963BC0" w:rsidRDefault="00963BC0" w:rsidP="00963BC0">
      <w:pPr>
        <w:pStyle w:val="Heading1"/>
      </w:pPr>
      <w:r>
        <w:t>Disparities Statement – Prevention Network Grant Catchment Area</w:t>
      </w:r>
    </w:p>
    <w:p w14:paraId="137D9A80" w14:textId="77777777" w:rsidR="00963BC0" w:rsidRDefault="00963BC0" w:rsidP="00963BC0">
      <w:pPr>
        <w:pStyle w:val="Heading2"/>
      </w:pPr>
      <w:r>
        <w:t>Introduction</w:t>
      </w:r>
    </w:p>
    <w:p w14:paraId="549CDDCA" w14:textId="77777777" w:rsidR="00963BC0" w:rsidRPr="00963BC0" w:rsidRDefault="00963BC0" w:rsidP="00963BC0">
      <w:r>
        <w:t xml:space="preserve">This disparities statement covers the catchment area for the Prevention Network Grant awarded to Mt. Ascutney Hospital and Health Center by the State of Vermont, award #03420-08055. That catchment area covers the towns in the White River Junction and Springfield District Offices, which encompass all of Windsor County, most of Orange County, and four towns in Windham County. </w:t>
      </w:r>
    </w:p>
    <w:p w14:paraId="20F57E8D" w14:textId="77777777" w:rsidR="00963BC0" w:rsidRPr="00963BC0" w:rsidRDefault="00963BC0" w:rsidP="00963BC0">
      <w:pPr>
        <w:pStyle w:val="Heading2"/>
      </w:pPr>
      <w:r>
        <w:t>Demographic Information</w:t>
      </w:r>
    </w:p>
    <w:p w14:paraId="0504BDD8" w14:textId="526B6B83" w:rsidR="008C0848" w:rsidRDefault="00963BC0">
      <w:r>
        <w:t xml:space="preserve">Because most data collected in the region is available at the county level, we are using that data as a proxy for the catchment area. Any exceptions are noted in the charts below. </w:t>
      </w:r>
    </w:p>
    <w:p w14:paraId="7E104D1E" w14:textId="23146D87" w:rsidR="00963BC0" w:rsidRDefault="008C0848">
      <w:r>
        <w:br w:type="page"/>
      </w:r>
    </w:p>
    <w:p w14:paraId="21F3BA0C" w14:textId="77777777" w:rsidR="00771397" w:rsidRPr="00972E3F" w:rsidRDefault="00972E3F">
      <w:pPr>
        <w:rPr>
          <w:b/>
        </w:rPr>
      </w:pPr>
      <w:r>
        <w:rPr>
          <w:b/>
        </w:rPr>
        <w:lastRenderedPageBreak/>
        <w:t>Population Breakdowns by Age</w:t>
      </w:r>
    </w:p>
    <w:tbl>
      <w:tblPr>
        <w:tblStyle w:val="TableGrid"/>
        <w:tblW w:w="6925" w:type="dxa"/>
        <w:tblLook w:val="04A0" w:firstRow="1" w:lastRow="0" w:firstColumn="1" w:lastColumn="0" w:noHBand="0" w:noVBand="1"/>
      </w:tblPr>
      <w:tblGrid>
        <w:gridCol w:w="1883"/>
        <w:gridCol w:w="1260"/>
        <w:gridCol w:w="1231"/>
        <w:gridCol w:w="1291"/>
        <w:gridCol w:w="1260"/>
      </w:tblGrid>
      <w:tr w:rsidR="00DE2520" w14:paraId="203D33D8" w14:textId="3C85240E" w:rsidTr="00247E5A">
        <w:trPr>
          <w:tblHeader/>
        </w:trPr>
        <w:tc>
          <w:tcPr>
            <w:tcW w:w="1883" w:type="dxa"/>
            <w:vMerge w:val="restart"/>
          </w:tcPr>
          <w:p w14:paraId="1E352924" w14:textId="45AAC1A7" w:rsidR="00DE2520" w:rsidRPr="006F3EB1" w:rsidRDefault="00DE2520">
            <w:pPr>
              <w:rPr>
                <w:b/>
              </w:rPr>
            </w:pPr>
          </w:p>
        </w:tc>
        <w:tc>
          <w:tcPr>
            <w:tcW w:w="2491" w:type="dxa"/>
            <w:gridSpan w:val="2"/>
            <w:tcBorders>
              <w:right w:val="double" w:sz="4" w:space="0" w:color="auto"/>
            </w:tcBorders>
          </w:tcPr>
          <w:p w14:paraId="2FDF2FE5" w14:textId="42D400F4" w:rsidR="00DE2520" w:rsidRPr="003918AD" w:rsidRDefault="00DE2520" w:rsidP="003918AD">
            <w:pPr>
              <w:jc w:val="center"/>
              <w:rPr>
                <w:b/>
              </w:rPr>
            </w:pPr>
            <w:r w:rsidRPr="006F3EB1">
              <w:rPr>
                <w:b/>
              </w:rPr>
              <w:t>Windsor County</w:t>
            </w:r>
          </w:p>
        </w:tc>
        <w:tc>
          <w:tcPr>
            <w:tcW w:w="2551" w:type="dxa"/>
            <w:gridSpan w:val="2"/>
            <w:tcBorders>
              <w:top w:val="single" w:sz="4" w:space="0" w:color="auto"/>
              <w:left w:val="double" w:sz="4" w:space="0" w:color="auto"/>
              <w:bottom w:val="nil"/>
              <w:right w:val="single" w:sz="4" w:space="0" w:color="auto"/>
            </w:tcBorders>
          </w:tcPr>
          <w:p w14:paraId="5AC4F10B" w14:textId="2EF95A07" w:rsidR="00DE2520" w:rsidRPr="006F3EB1" w:rsidRDefault="00DE2520" w:rsidP="003918AD">
            <w:pPr>
              <w:jc w:val="center"/>
              <w:rPr>
                <w:b/>
              </w:rPr>
            </w:pPr>
            <w:r>
              <w:rPr>
                <w:b/>
              </w:rPr>
              <w:t>Orange</w:t>
            </w:r>
            <w:r w:rsidRPr="006F3EB1">
              <w:rPr>
                <w:b/>
              </w:rPr>
              <w:t xml:space="preserve"> County</w:t>
            </w:r>
          </w:p>
        </w:tc>
      </w:tr>
      <w:tr w:rsidR="00DE2520" w14:paraId="19E9CBD4" w14:textId="50602988" w:rsidTr="00247E5A">
        <w:trPr>
          <w:tblHeader/>
        </w:trPr>
        <w:tc>
          <w:tcPr>
            <w:tcW w:w="1883" w:type="dxa"/>
            <w:vMerge/>
          </w:tcPr>
          <w:p w14:paraId="297CCB72" w14:textId="77777777" w:rsidR="00DE2520" w:rsidRPr="006F3EB1" w:rsidRDefault="00DE2520" w:rsidP="00247E5A">
            <w:pPr>
              <w:rPr>
                <w:b/>
              </w:rPr>
            </w:pPr>
          </w:p>
        </w:tc>
        <w:tc>
          <w:tcPr>
            <w:tcW w:w="1260" w:type="dxa"/>
          </w:tcPr>
          <w:p w14:paraId="3395A14B" w14:textId="01DEA901" w:rsidR="00DE2520" w:rsidRPr="003918AD" w:rsidRDefault="00DE2520" w:rsidP="00247E5A">
            <w:pPr>
              <w:jc w:val="center"/>
              <w:rPr>
                <w:b/>
              </w:rPr>
            </w:pPr>
            <w:r w:rsidRPr="003918AD">
              <w:rPr>
                <w:b/>
              </w:rPr>
              <w:t>Estimate</w:t>
            </w:r>
          </w:p>
        </w:tc>
        <w:tc>
          <w:tcPr>
            <w:tcW w:w="1231" w:type="dxa"/>
            <w:tcBorders>
              <w:right w:val="double" w:sz="4" w:space="0" w:color="auto"/>
            </w:tcBorders>
          </w:tcPr>
          <w:p w14:paraId="0E597BA9" w14:textId="56064E20" w:rsidR="00DE2520" w:rsidRPr="003918AD" w:rsidRDefault="00DE2520" w:rsidP="00247E5A">
            <w:pPr>
              <w:jc w:val="center"/>
              <w:rPr>
                <w:b/>
              </w:rPr>
            </w:pPr>
            <w:r w:rsidRPr="003918AD">
              <w:rPr>
                <w:b/>
              </w:rPr>
              <w:t>Percent</w:t>
            </w:r>
          </w:p>
        </w:tc>
        <w:tc>
          <w:tcPr>
            <w:tcW w:w="1291" w:type="dxa"/>
            <w:tcBorders>
              <w:top w:val="single" w:sz="4" w:space="0" w:color="auto"/>
              <w:left w:val="double" w:sz="4" w:space="0" w:color="auto"/>
              <w:bottom w:val="single" w:sz="4" w:space="0" w:color="auto"/>
              <w:right w:val="single" w:sz="4" w:space="0" w:color="auto"/>
            </w:tcBorders>
          </w:tcPr>
          <w:p w14:paraId="1CF003BD" w14:textId="1861FC1C" w:rsidR="00DE2520" w:rsidRPr="003918AD" w:rsidRDefault="00DE2520" w:rsidP="00247E5A">
            <w:pPr>
              <w:jc w:val="center"/>
              <w:rPr>
                <w:b/>
              </w:rPr>
            </w:pPr>
            <w:r w:rsidRPr="003918AD">
              <w:rPr>
                <w:b/>
              </w:rPr>
              <w:t>Estimate</w:t>
            </w:r>
          </w:p>
        </w:tc>
        <w:tc>
          <w:tcPr>
            <w:tcW w:w="1260" w:type="dxa"/>
            <w:tcBorders>
              <w:left w:val="single" w:sz="4" w:space="0" w:color="auto"/>
            </w:tcBorders>
          </w:tcPr>
          <w:p w14:paraId="14262DE3" w14:textId="02117147" w:rsidR="00DE2520" w:rsidRPr="003918AD" w:rsidRDefault="00DE2520" w:rsidP="00247E5A">
            <w:pPr>
              <w:jc w:val="center"/>
              <w:rPr>
                <w:b/>
              </w:rPr>
            </w:pPr>
            <w:r w:rsidRPr="003918AD">
              <w:rPr>
                <w:b/>
              </w:rPr>
              <w:t>Percent</w:t>
            </w:r>
          </w:p>
        </w:tc>
      </w:tr>
      <w:tr w:rsidR="00247E5A" w14:paraId="15D6C10C" w14:textId="17BB0B06" w:rsidTr="00247E5A">
        <w:tc>
          <w:tcPr>
            <w:tcW w:w="1883" w:type="dxa"/>
          </w:tcPr>
          <w:p w14:paraId="66FA9C2A" w14:textId="77777777" w:rsidR="00247E5A" w:rsidRDefault="00247E5A" w:rsidP="00247E5A">
            <w:r>
              <w:t>Total Population</w:t>
            </w:r>
          </w:p>
        </w:tc>
        <w:tc>
          <w:tcPr>
            <w:tcW w:w="1260" w:type="dxa"/>
          </w:tcPr>
          <w:p w14:paraId="3745E807" w14:textId="6165B76A" w:rsidR="00247E5A" w:rsidRDefault="00247E5A" w:rsidP="00247E5A">
            <w:pPr>
              <w:jc w:val="right"/>
            </w:pPr>
            <w:r>
              <w:t>55,</w:t>
            </w:r>
            <w:r w:rsidR="0017612A">
              <w:t>275</w:t>
            </w:r>
          </w:p>
        </w:tc>
        <w:tc>
          <w:tcPr>
            <w:tcW w:w="1231" w:type="dxa"/>
            <w:tcBorders>
              <w:right w:val="double" w:sz="4" w:space="0" w:color="auto"/>
            </w:tcBorders>
            <w:shd w:val="clear" w:color="auto" w:fill="D9D9D9" w:themeFill="background1" w:themeFillShade="D9"/>
          </w:tcPr>
          <w:p w14:paraId="0FE3162F" w14:textId="77777777" w:rsidR="00247E5A" w:rsidRDefault="00247E5A" w:rsidP="00247E5A">
            <w:pPr>
              <w:jc w:val="right"/>
            </w:pPr>
          </w:p>
        </w:tc>
        <w:tc>
          <w:tcPr>
            <w:tcW w:w="1291" w:type="dxa"/>
            <w:tcBorders>
              <w:top w:val="single" w:sz="4" w:space="0" w:color="auto"/>
              <w:left w:val="double" w:sz="4" w:space="0" w:color="auto"/>
              <w:bottom w:val="single" w:sz="4" w:space="0" w:color="auto"/>
              <w:right w:val="single" w:sz="4" w:space="0" w:color="auto"/>
            </w:tcBorders>
            <w:shd w:val="clear" w:color="auto" w:fill="auto"/>
          </w:tcPr>
          <w:p w14:paraId="3ABCB466" w14:textId="1DB20218" w:rsidR="00247E5A" w:rsidRDefault="00247E5A" w:rsidP="00247E5A">
            <w:pPr>
              <w:jc w:val="right"/>
            </w:pPr>
            <w:r>
              <w:t>28,90</w:t>
            </w:r>
            <w:r w:rsidR="00133610">
              <w:t>8</w:t>
            </w:r>
          </w:p>
        </w:tc>
        <w:tc>
          <w:tcPr>
            <w:tcW w:w="1260" w:type="dxa"/>
            <w:tcBorders>
              <w:left w:val="single" w:sz="4" w:space="0" w:color="auto"/>
            </w:tcBorders>
            <w:shd w:val="clear" w:color="auto" w:fill="D9D9D9" w:themeFill="background1" w:themeFillShade="D9"/>
          </w:tcPr>
          <w:p w14:paraId="7DA2A970" w14:textId="3ECC3291" w:rsidR="00247E5A" w:rsidRDefault="00247E5A" w:rsidP="00247E5A">
            <w:pPr>
              <w:jc w:val="right"/>
            </w:pPr>
          </w:p>
        </w:tc>
      </w:tr>
      <w:tr w:rsidR="00247E5A" w14:paraId="785372F3" w14:textId="644B19BB" w:rsidTr="00247E5A">
        <w:tc>
          <w:tcPr>
            <w:tcW w:w="1883" w:type="dxa"/>
          </w:tcPr>
          <w:p w14:paraId="6AB8B722" w14:textId="77777777" w:rsidR="00247E5A" w:rsidRDefault="00247E5A" w:rsidP="00247E5A">
            <w:pPr>
              <w:ind w:left="288"/>
            </w:pPr>
            <w:r>
              <w:t>Under 5 years</w:t>
            </w:r>
          </w:p>
        </w:tc>
        <w:tc>
          <w:tcPr>
            <w:tcW w:w="1260" w:type="dxa"/>
          </w:tcPr>
          <w:p w14:paraId="4B568205" w14:textId="366EBB05" w:rsidR="00247E5A" w:rsidRDefault="00247E5A" w:rsidP="00247E5A">
            <w:pPr>
              <w:jc w:val="right"/>
            </w:pPr>
            <w:r>
              <w:t>2,4</w:t>
            </w:r>
            <w:r w:rsidR="00CC2313">
              <w:t>62</w:t>
            </w:r>
          </w:p>
        </w:tc>
        <w:tc>
          <w:tcPr>
            <w:tcW w:w="1231" w:type="dxa"/>
            <w:tcBorders>
              <w:right w:val="double" w:sz="4" w:space="0" w:color="auto"/>
            </w:tcBorders>
          </w:tcPr>
          <w:p w14:paraId="50C6DE85" w14:textId="755982E0" w:rsidR="00247E5A" w:rsidRDefault="00247E5A" w:rsidP="00247E5A">
            <w:pPr>
              <w:jc w:val="right"/>
            </w:pPr>
            <w:r>
              <w:t>4.</w:t>
            </w:r>
            <w:r w:rsidR="00CC2313">
              <w:t>5</w:t>
            </w:r>
            <w:r>
              <w:t>%</w:t>
            </w:r>
          </w:p>
        </w:tc>
        <w:tc>
          <w:tcPr>
            <w:tcW w:w="1291" w:type="dxa"/>
            <w:tcBorders>
              <w:top w:val="single" w:sz="4" w:space="0" w:color="auto"/>
              <w:left w:val="double" w:sz="4" w:space="0" w:color="auto"/>
              <w:bottom w:val="single" w:sz="4" w:space="0" w:color="auto"/>
              <w:right w:val="single" w:sz="4" w:space="0" w:color="auto"/>
            </w:tcBorders>
          </w:tcPr>
          <w:p w14:paraId="5E07BF46" w14:textId="3AE738A5" w:rsidR="00247E5A" w:rsidRDefault="00247E5A" w:rsidP="00247E5A">
            <w:pPr>
              <w:jc w:val="right"/>
            </w:pPr>
            <w:r>
              <w:t>1,3</w:t>
            </w:r>
            <w:r w:rsidR="005E68F8">
              <w:t>69</w:t>
            </w:r>
          </w:p>
        </w:tc>
        <w:tc>
          <w:tcPr>
            <w:tcW w:w="1260" w:type="dxa"/>
            <w:tcBorders>
              <w:left w:val="single" w:sz="4" w:space="0" w:color="auto"/>
            </w:tcBorders>
          </w:tcPr>
          <w:p w14:paraId="30271871" w14:textId="64A2A9E8" w:rsidR="00247E5A" w:rsidRDefault="00247E5A" w:rsidP="00247E5A">
            <w:pPr>
              <w:jc w:val="right"/>
            </w:pPr>
            <w:r>
              <w:t>4.7%</w:t>
            </w:r>
          </w:p>
        </w:tc>
      </w:tr>
      <w:tr w:rsidR="00247E5A" w14:paraId="0B8600E8" w14:textId="66E1640A" w:rsidTr="00247E5A">
        <w:tc>
          <w:tcPr>
            <w:tcW w:w="1883" w:type="dxa"/>
          </w:tcPr>
          <w:p w14:paraId="346DBDED" w14:textId="77777777" w:rsidR="00247E5A" w:rsidRDefault="00247E5A" w:rsidP="00247E5A">
            <w:pPr>
              <w:ind w:left="288"/>
            </w:pPr>
            <w:r>
              <w:t>5 to 9 years</w:t>
            </w:r>
          </w:p>
        </w:tc>
        <w:tc>
          <w:tcPr>
            <w:tcW w:w="1260" w:type="dxa"/>
          </w:tcPr>
          <w:p w14:paraId="711C0B6E" w14:textId="473AA177" w:rsidR="00247E5A" w:rsidRDefault="00CC2313" w:rsidP="00247E5A">
            <w:pPr>
              <w:jc w:val="right"/>
            </w:pPr>
            <w:r>
              <w:t>2,713</w:t>
            </w:r>
          </w:p>
        </w:tc>
        <w:tc>
          <w:tcPr>
            <w:tcW w:w="1231" w:type="dxa"/>
            <w:tcBorders>
              <w:right w:val="double" w:sz="4" w:space="0" w:color="auto"/>
            </w:tcBorders>
          </w:tcPr>
          <w:p w14:paraId="5BEF6F19" w14:textId="56976B8B" w:rsidR="00247E5A" w:rsidRDefault="00CC2313" w:rsidP="00247E5A">
            <w:pPr>
              <w:jc w:val="right"/>
            </w:pPr>
            <w:r>
              <w:t>4.9</w:t>
            </w:r>
            <w:r w:rsidR="00247E5A">
              <w:t>%</w:t>
            </w:r>
          </w:p>
        </w:tc>
        <w:tc>
          <w:tcPr>
            <w:tcW w:w="1291" w:type="dxa"/>
            <w:tcBorders>
              <w:top w:val="single" w:sz="4" w:space="0" w:color="auto"/>
              <w:left w:val="double" w:sz="4" w:space="0" w:color="auto"/>
              <w:bottom w:val="single" w:sz="4" w:space="0" w:color="auto"/>
              <w:right w:val="single" w:sz="4" w:space="0" w:color="auto"/>
            </w:tcBorders>
          </w:tcPr>
          <w:p w14:paraId="78C72163" w14:textId="1CC38097" w:rsidR="00247E5A" w:rsidRDefault="00247E5A" w:rsidP="00247E5A">
            <w:pPr>
              <w:jc w:val="right"/>
            </w:pPr>
            <w:r>
              <w:t>1,4</w:t>
            </w:r>
            <w:r w:rsidR="005E68F8">
              <w:t>68</w:t>
            </w:r>
          </w:p>
        </w:tc>
        <w:tc>
          <w:tcPr>
            <w:tcW w:w="1260" w:type="dxa"/>
            <w:tcBorders>
              <w:left w:val="single" w:sz="4" w:space="0" w:color="auto"/>
            </w:tcBorders>
          </w:tcPr>
          <w:p w14:paraId="6FC7CE4A" w14:textId="25011D87" w:rsidR="00247E5A" w:rsidRDefault="00247E5A" w:rsidP="00247E5A">
            <w:pPr>
              <w:jc w:val="right"/>
            </w:pPr>
            <w:r>
              <w:t>5.</w:t>
            </w:r>
            <w:r w:rsidR="005E68F8">
              <w:t>1</w:t>
            </w:r>
            <w:r>
              <w:t>%</w:t>
            </w:r>
          </w:p>
        </w:tc>
      </w:tr>
      <w:tr w:rsidR="00247E5A" w14:paraId="3E016DB0" w14:textId="5F41D3FC" w:rsidTr="00247E5A">
        <w:tc>
          <w:tcPr>
            <w:tcW w:w="1883" w:type="dxa"/>
          </w:tcPr>
          <w:p w14:paraId="2EDD6A32" w14:textId="77777777" w:rsidR="00247E5A" w:rsidRDefault="00247E5A" w:rsidP="00247E5A">
            <w:pPr>
              <w:ind w:left="288"/>
            </w:pPr>
            <w:r>
              <w:t>10 to 14 years</w:t>
            </w:r>
          </w:p>
        </w:tc>
        <w:tc>
          <w:tcPr>
            <w:tcW w:w="1260" w:type="dxa"/>
          </w:tcPr>
          <w:p w14:paraId="7F3FD68E" w14:textId="0ADF2D06" w:rsidR="00247E5A" w:rsidRDefault="00CC2313" w:rsidP="00247E5A">
            <w:pPr>
              <w:jc w:val="right"/>
            </w:pPr>
            <w:r>
              <w:t>3,013</w:t>
            </w:r>
          </w:p>
        </w:tc>
        <w:tc>
          <w:tcPr>
            <w:tcW w:w="1231" w:type="dxa"/>
            <w:tcBorders>
              <w:right w:val="double" w:sz="4" w:space="0" w:color="auto"/>
            </w:tcBorders>
          </w:tcPr>
          <w:p w14:paraId="4F16EFFC" w14:textId="56ACCCC5" w:rsidR="00247E5A" w:rsidRDefault="00247E5A" w:rsidP="00247E5A">
            <w:pPr>
              <w:jc w:val="right"/>
            </w:pPr>
            <w:r>
              <w:t>5.</w:t>
            </w:r>
            <w:r w:rsidR="00CC2313">
              <w:t>5</w:t>
            </w:r>
            <w:r>
              <w:t>%</w:t>
            </w:r>
          </w:p>
        </w:tc>
        <w:tc>
          <w:tcPr>
            <w:tcW w:w="1291" w:type="dxa"/>
            <w:tcBorders>
              <w:top w:val="single" w:sz="4" w:space="0" w:color="auto"/>
              <w:left w:val="double" w:sz="4" w:space="0" w:color="auto"/>
              <w:bottom w:val="single" w:sz="4" w:space="0" w:color="auto"/>
              <w:right w:val="single" w:sz="4" w:space="0" w:color="auto"/>
            </w:tcBorders>
          </w:tcPr>
          <w:p w14:paraId="0C482EC5" w14:textId="70A41B56" w:rsidR="00247E5A" w:rsidRDefault="00247E5A" w:rsidP="00247E5A">
            <w:pPr>
              <w:jc w:val="right"/>
            </w:pPr>
            <w:r>
              <w:t>1,5</w:t>
            </w:r>
            <w:r w:rsidR="005E68F8">
              <w:t>04</w:t>
            </w:r>
          </w:p>
        </w:tc>
        <w:tc>
          <w:tcPr>
            <w:tcW w:w="1260" w:type="dxa"/>
            <w:tcBorders>
              <w:left w:val="single" w:sz="4" w:space="0" w:color="auto"/>
            </w:tcBorders>
          </w:tcPr>
          <w:p w14:paraId="7B6E41FC" w14:textId="046AC5EE" w:rsidR="00247E5A" w:rsidRDefault="00247E5A" w:rsidP="00247E5A">
            <w:pPr>
              <w:jc w:val="right"/>
            </w:pPr>
            <w:r>
              <w:t>5.</w:t>
            </w:r>
            <w:r w:rsidR="005E68F8">
              <w:t>2</w:t>
            </w:r>
            <w:r>
              <w:t>%</w:t>
            </w:r>
          </w:p>
        </w:tc>
      </w:tr>
      <w:tr w:rsidR="00247E5A" w14:paraId="6AFA9B3C" w14:textId="4FE65FC6" w:rsidTr="00247E5A">
        <w:tc>
          <w:tcPr>
            <w:tcW w:w="1883" w:type="dxa"/>
          </w:tcPr>
          <w:p w14:paraId="57D9DC4B" w14:textId="77777777" w:rsidR="00247E5A" w:rsidRDefault="00247E5A" w:rsidP="00247E5A">
            <w:pPr>
              <w:ind w:left="288"/>
            </w:pPr>
            <w:r>
              <w:t>15 to 19 years</w:t>
            </w:r>
          </w:p>
        </w:tc>
        <w:tc>
          <w:tcPr>
            <w:tcW w:w="1260" w:type="dxa"/>
          </w:tcPr>
          <w:p w14:paraId="5BE4FD8A" w14:textId="6C78DA5F" w:rsidR="00247E5A" w:rsidRDefault="00CC2313" w:rsidP="00247E5A">
            <w:pPr>
              <w:jc w:val="right"/>
            </w:pPr>
            <w:r>
              <w:t>2,876</w:t>
            </w:r>
          </w:p>
        </w:tc>
        <w:tc>
          <w:tcPr>
            <w:tcW w:w="1231" w:type="dxa"/>
            <w:tcBorders>
              <w:right w:val="double" w:sz="4" w:space="0" w:color="auto"/>
            </w:tcBorders>
          </w:tcPr>
          <w:p w14:paraId="7ADF7E3B" w14:textId="05F2F507" w:rsidR="00247E5A" w:rsidRDefault="00247E5A" w:rsidP="00247E5A">
            <w:pPr>
              <w:jc w:val="right"/>
            </w:pPr>
            <w:r>
              <w:t>5.</w:t>
            </w:r>
            <w:r w:rsidR="00CC2313">
              <w:t>2</w:t>
            </w:r>
            <w:r>
              <w:t>%</w:t>
            </w:r>
          </w:p>
        </w:tc>
        <w:tc>
          <w:tcPr>
            <w:tcW w:w="1291" w:type="dxa"/>
            <w:tcBorders>
              <w:top w:val="single" w:sz="4" w:space="0" w:color="auto"/>
              <w:left w:val="double" w:sz="4" w:space="0" w:color="auto"/>
              <w:bottom w:val="single" w:sz="4" w:space="0" w:color="auto"/>
              <w:right w:val="single" w:sz="4" w:space="0" w:color="auto"/>
            </w:tcBorders>
          </w:tcPr>
          <w:p w14:paraId="7D77B66F" w14:textId="1656264A" w:rsidR="00247E5A" w:rsidRDefault="00247E5A" w:rsidP="00247E5A">
            <w:pPr>
              <w:jc w:val="right"/>
            </w:pPr>
            <w:r>
              <w:t>1,</w:t>
            </w:r>
            <w:r w:rsidR="005E68F8">
              <w:t>727</w:t>
            </w:r>
          </w:p>
        </w:tc>
        <w:tc>
          <w:tcPr>
            <w:tcW w:w="1260" w:type="dxa"/>
            <w:tcBorders>
              <w:left w:val="single" w:sz="4" w:space="0" w:color="auto"/>
            </w:tcBorders>
          </w:tcPr>
          <w:p w14:paraId="53F51941" w14:textId="7AEAF661" w:rsidR="00247E5A" w:rsidRDefault="00247E5A" w:rsidP="00247E5A">
            <w:pPr>
              <w:jc w:val="right"/>
            </w:pPr>
            <w:r>
              <w:t>6.</w:t>
            </w:r>
            <w:r w:rsidR="005E68F8">
              <w:t>0</w:t>
            </w:r>
            <w:r>
              <w:t>%</w:t>
            </w:r>
          </w:p>
        </w:tc>
      </w:tr>
      <w:tr w:rsidR="00247E5A" w14:paraId="37B3640F" w14:textId="7CD6A2C8" w:rsidTr="00247E5A">
        <w:tc>
          <w:tcPr>
            <w:tcW w:w="1883" w:type="dxa"/>
          </w:tcPr>
          <w:p w14:paraId="2B224C1A" w14:textId="77777777" w:rsidR="00247E5A" w:rsidRDefault="00247E5A" w:rsidP="00247E5A">
            <w:pPr>
              <w:ind w:left="288"/>
            </w:pPr>
            <w:r>
              <w:t>20 to 24 years</w:t>
            </w:r>
          </w:p>
        </w:tc>
        <w:tc>
          <w:tcPr>
            <w:tcW w:w="1260" w:type="dxa"/>
          </w:tcPr>
          <w:p w14:paraId="5DCE4C4C" w14:textId="2F6B9917" w:rsidR="00247E5A" w:rsidRDefault="00247E5A" w:rsidP="00247E5A">
            <w:pPr>
              <w:jc w:val="right"/>
            </w:pPr>
            <w:r>
              <w:t>2,</w:t>
            </w:r>
            <w:r w:rsidR="00CC2313">
              <w:t>679</w:t>
            </w:r>
          </w:p>
        </w:tc>
        <w:tc>
          <w:tcPr>
            <w:tcW w:w="1231" w:type="dxa"/>
            <w:tcBorders>
              <w:right w:val="double" w:sz="4" w:space="0" w:color="auto"/>
            </w:tcBorders>
          </w:tcPr>
          <w:p w14:paraId="4E51EB0E" w14:textId="2AAA3004" w:rsidR="00247E5A" w:rsidRDefault="00247E5A" w:rsidP="00247E5A">
            <w:pPr>
              <w:jc w:val="right"/>
            </w:pPr>
            <w:r>
              <w:t>4.</w:t>
            </w:r>
            <w:r w:rsidR="00CC2313">
              <w:t>8</w:t>
            </w:r>
            <w:r>
              <w:t>%</w:t>
            </w:r>
          </w:p>
        </w:tc>
        <w:tc>
          <w:tcPr>
            <w:tcW w:w="1291" w:type="dxa"/>
            <w:tcBorders>
              <w:top w:val="single" w:sz="4" w:space="0" w:color="auto"/>
              <w:left w:val="double" w:sz="4" w:space="0" w:color="auto"/>
              <w:bottom w:val="single" w:sz="4" w:space="0" w:color="auto"/>
              <w:right w:val="single" w:sz="4" w:space="0" w:color="auto"/>
            </w:tcBorders>
          </w:tcPr>
          <w:p w14:paraId="07F0FC84" w14:textId="43EE93D7" w:rsidR="00247E5A" w:rsidRDefault="00247E5A" w:rsidP="00247E5A">
            <w:pPr>
              <w:jc w:val="right"/>
            </w:pPr>
            <w:r>
              <w:t>1,6</w:t>
            </w:r>
            <w:r w:rsidR="005E68F8">
              <w:t>24</w:t>
            </w:r>
          </w:p>
        </w:tc>
        <w:tc>
          <w:tcPr>
            <w:tcW w:w="1260" w:type="dxa"/>
            <w:tcBorders>
              <w:left w:val="single" w:sz="4" w:space="0" w:color="auto"/>
            </w:tcBorders>
          </w:tcPr>
          <w:p w14:paraId="512FE07F" w14:textId="51112C09" w:rsidR="00247E5A" w:rsidRDefault="00247E5A" w:rsidP="00247E5A">
            <w:pPr>
              <w:jc w:val="right"/>
            </w:pPr>
            <w:r>
              <w:t>5.</w:t>
            </w:r>
            <w:r w:rsidR="005E68F8">
              <w:t>6</w:t>
            </w:r>
            <w:r>
              <w:t>%</w:t>
            </w:r>
          </w:p>
        </w:tc>
      </w:tr>
      <w:tr w:rsidR="00247E5A" w14:paraId="6FDF036D" w14:textId="34C43C22" w:rsidTr="00247E5A">
        <w:tc>
          <w:tcPr>
            <w:tcW w:w="1883" w:type="dxa"/>
          </w:tcPr>
          <w:p w14:paraId="78126378" w14:textId="77777777" w:rsidR="00247E5A" w:rsidRDefault="00247E5A" w:rsidP="00247E5A">
            <w:pPr>
              <w:ind w:left="288"/>
            </w:pPr>
            <w:r>
              <w:t>25 to 64</w:t>
            </w:r>
          </w:p>
        </w:tc>
        <w:tc>
          <w:tcPr>
            <w:tcW w:w="1260" w:type="dxa"/>
          </w:tcPr>
          <w:p w14:paraId="747EF27E" w14:textId="6E19B813" w:rsidR="00247E5A" w:rsidRDefault="00247E5A" w:rsidP="00247E5A">
            <w:pPr>
              <w:jc w:val="right"/>
            </w:pPr>
            <w:r>
              <w:t>2</w:t>
            </w:r>
            <w:r w:rsidR="00CC2313">
              <w:t>8,975</w:t>
            </w:r>
          </w:p>
        </w:tc>
        <w:tc>
          <w:tcPr>
            <w:tcW w:w="1231" w:type="dxa"/>
            <w:tcBorders>
              <w:right w:val="double" w:sz="4" w:space="0" w:color="auto"/>
            </w:tcBorders>
          </w:tcPr>
          <w:p w14:paraId="4529CE60" w14:textId="28528E24" w:rsidR="00247E5A" w:rsidRDefault="00247E5A" w:rsidP="00247E5A">
            <w:pPr>
              <w:jc w:val="right"/>
            </w:pPr>
            <w:r>
              <w:t>5</w:t>
            </w:r>
            <w:r w:rsidR="00CC2313">
              <w:t>2.4</w:t>
            </w:r>
            <w:r>
              <w:t>%</w:t>
            </w:r>
          </w:p>
        </w:tc>
        <w:tc>
          <w:tcPr>
            <w:tcW w:w="1291" w:type="dxa"/>
            <w:tcBorders>
              <w:top w:val="single" w:sz="4" w:space="0" w:color="auto"/>
              <w:left w:val="double" w:sz="4" w:space="0" w:color="auto"/>
              <w:bottom w:val="single" w:sz="4" w:space="0" w:color="auto"/>
              <w:right w:val="single" w:sz="4" w:space="0" w:color="auto"/>
            </w:tcBorders>
          </w:tcPr>
          <w:p w14:paraId="7473415A" w14:textId="5CFAE256" w:rsidR="00247E5A" w:rsidRDefault="00247E5A" w:rsidP="00247E5A">
            <w:pPr>
              <w:jc w:val="right"/>
            </w:pPr>
            <w:r>
              <w:t>15,</w:t>
            </w:r>
            <w:r w:rsidR="005E68F8">
              <w:t>290</w:t>
            </w:r>
          </w:p>
        </w:tc>
        <w:tc>
          <w:tcPr>
            <w:tcW w:w="1260" w:type="dxa"/>
            <w:tcBorders>
              <w:left w:val="single" w:sz="4" w:space="0" w:color="auto"/>
            </w:tcBorders>
          </w:tcPr>
          <w:p w14:paraId="6743AF94" w14:textId="21954035" w:rsidR="00247E5A" w:rsidRDefault="00247E5A" w:rsidP="00247E5A">
            <w:pPr>
              <w:jc w:val="right"/>
            </w:pPr>
            <w:r>
              <w:t>5</w:t>
            </w:r>
            <w:r w:rsidR="005E68F8">
              <w:t>2</w:t>
            </w:r>
            <w:r>
              <w:t>.</w:t>
            </w:r>
            <w:r w:rsidR="005E68F8">
              <w:t>9</w:t>
            </w:r>
            <w:r>
              <w:t>%</w:t>
            </w:r>
          </w:p>
        </w:tc>
      </w:tr>
      <w:tr w:rsidR="00247E5A" w14:paraId="24BB6B9C" w14:textId="2AB3A8B1" w:rsidTr="00247E5A">
        <w:tc>
          <w:tcPr>
            <w:tcW w:w="1883" w:type="dxa"/>
          </w:tcPr>
          <w:p w14:paraId="59936289" w14:textId="77777777" w:rsidR="00247E5A" w:rsidRDefault="00247E5A" w:rsidP="00247E5A">
            <w:pPr>
              <w:ind w:left="288"/>
            </w:pPr>
            <w:r>
              <w:t>65+</w:t>
            </w:r>
          </w:p>
        </w:tc>
        <w:tc>
          <w:tcPr>
            <w:tcW w:w="1260" w:type="dxa"/>
          </w:tcPr>
          <w:p w14:paraId="0637F804" w14:textId="43D1EC76" w:rsidR="00247E5A" w:rsidRDefault="00247E5A" w:rsidP="00247E5A">
            <w:pPr>
              <w:jc w:val="right"/>
            </w:pPr>
            <w:r>
              <w:t>1</w:t>
            </w:r>
            <w:r w:rsidR="00CC2313">
              <w:t>2,557</w:t>
            </w:r>
          </w:p>
        </w:tc>
        <w:tc>
          <w:tcPr>
            <w:tcW w:w="1231" w:type="dxa"/>
            <w:tcBorders>
              <w:right w:val="double" w:sz="4" w:space="0" w:color="auto"/>
            </w:tcBorders>
          </w:tcPr>
          <w:p w14:paraId="2C32678E" w14:textId="6635FF11" w:rsidR="00247E5A" w:rsidRDefault="00247E5A" w:rsidP="00247E5A">
            <w:pPr>
              <w:jc w:val="right"/>
            </w:pPr>
            <w:r>
              <w:t>2</w:t>
            </w:r>
            <w:r w:rsidR="00CC2313">
              <w:t>2.7</w:t>
            </w:r>
            <w:r>
              <w:t>%</w:t>
            </w:r>
          </w:p>
        </w:tc>
        <w:tc>
          <w:tcPr>
            <w:tcW w:w="1291" w:type="dxa"/>
            <w:tcBorders>
              <w:top w:val="single" w:sz="4" w:space="0" w:color="auto"/>
              <w:left w:val="double" w:sz="4" w:space="0" w:color="auto"/>
              <w:bottom w:val="single" w:sz="4" w:space="0" w:color="auto"/>
              <w:right w:val="single" w:sz="4" w:space="0" w:color="auto"/>
            </w:tcBorders>
          </w:tcPr>
          <w:p w14:paraId="64B1B552" w14:textId="14C1FABE" w:rsidR="00247E5A" w:rsidRDefault="00247E5A" w:rsidP="00247E5A">
            <w:pPr>
              <w:jc w:val="right"/>
            </w:pPr>
            <w:r>
              <w:t>5,</w:t>
            </w:r>
            <w:r w:rsidR="005E68F8">
              <w:t>926</w:t>
            </w:r>
          </w:p>
        </w:tc>
        <w:tc>
          <w:tcPr>
            <w:tcW w:w="1260" w:type="dxa"/>
            <w:tcBorders>
              <w:left w:val="single" w:sz="4" w:space="0" w:color="auto"/>
              <w:bottom w:val="single" w:sz="4" w:space="0" w:color="auto"/>
            </w:tcBorders>
          </w:tcPr>
          <w:p w14:paraId="495B65AB" w14:textId="14EC8C42" w:rsidR="00247E5A" w:rsidRDefault="005E68F8" w:rsidP="00247E5A">
            <w:pPr>
              <w:jc w:val="right"/>
            </w:pPr>
            <w:r>
              <w:t>20.5</w:t>
            </w:r>
            <w:r w:rsidR="00247E5A">
              <w:t>%</w:t>
            </w:r>
          </w:p>
        </w:tc>
      </w:tr>
    </w:tbl>
    <w:p w14:paraId="451BFBEA" w14:textId="2AA5BFE9" w:rsidR="006F3EB1" w:rsidRDefault="006F3EB1" w:rsidP="006F3EB1">
      <w:pPr>
        <w:rPr>
          <w:i/>
        </w:rPr>
      </w:pPr>
      <w:r w:rsidRPr="00C16C4B">
        <w:rPr>
          <w:i/>
        </w:rPr>
        <w:t>Data Source: 201</w:t>
      </w:r>
      <w:r w:rsidR="0017612A">
        <w:rPr>
          <w:i/>
        </w:rPr>
        <w:t>5</w:t>
      </w:r>
      <w:r w:rsidRPr="00C16C4B">
        <w:rPr>
          <w:i/>
        </w:rPr>
        <w:t>-201</w:t>
      </w:r>
      <w:r w:rsidR="0017612A">
        <w:rPr>
          <w:i/>
        </w:rPr>
        <w:t>9</w:t>
      </w:r>
      <w:r w:rsidRPr="00C16C4B">
        <w:rPr>
          <w:i/>
        </w:rPr>
        <w:t xml:space="preserve"> American Community Survey (ACS) 5-year estimates</w:t>
      </w:r>
    </w:p>
    <w:p w14:paraId="3C90A8BF" w14:textId="77777777" w:rsidR="00B172CD" w:rsidRDefault="00B172CD" w:rsidP="006F3EB1">
      <w:pPr>
        <w:rPr>
          <w:b/>
        </w:rPr>
      </w:pPr>
    </w:p>
    <w:p w14:paraId="14A6880C" w14:textId="6AF1BB9B" w:rsidR="006F3EB1" w:rsidRDefault="00972E3F" w:rsidP="006F3EB1">
      <w:pPr>
        <w:rPr>
          <w:b/>
        </w:rPr>
      </w:pPr>
      <w:r>
        <w:rPr>
          <w:b/>
        </w:rPr>
        <w:t xml:space="preserve">Population Breakdowns by </w:t>
      </w:r>
      <w:r w:rsidR="006727FD">
        <w:rPr>
          <w:b/>
        </w:rPr>
        <w:t>Ethnicity</w:t>
      </w:r>
    </w:p>
    <w:p w14:paraId="56B70A0A" w14:textId="3A3679B4" w:rsidR="00247E5A" w:rsidRPr="00247E5A" w:rsidRDefault="00247E5A" w:rsidP="006F3EB1">
      <w:pPr>
        <w:rPr>
          <w:i/>
        </w:rPr>
      </w:pPr>
      <w:r>
        <w:rPr>
          <w:b/>
          <w:i/>
        </w:rPr>
        <w:t>Total Population</w:t>
      </w:r>
    </w:p>
    <w:tbl>
      <w:tblPr>
        <w:tblStyle w:val="TableGrid"/>
        <w:tblW w:w="9265" w:type="dxa"/>
        <w:tblLook w:val="04A0" w:firstRow="1" w:lastRow="0" w:firstColumn="1" w:lastColumn="0" w:noHBand="0" w:noVBand="1"/>
      </w:tblPr>
      <w:tblGrid>
        <w:gridCol w:w="4225"/>
        <w:gridCol w:w="1260"/>
        <w:gridCol w:w="1260"/>
        <w:gridCol w:w="1260"/>
        <w:gridCol w:w="1260"/>
      </w:tblGrid>
      <w:tr w:rsidR="00CA505A" w14:paraId="09AEB3A2" w14:textId="4C20F222" w:rsidTr="00CA505A">
        <w:trPr>
          <w:tblHeader/>
        </w:trPr>
        <w:tc>
          <w:tcPr>
            <w:tcW w:w="4225" w:type="dxa"/>
            <w:vMerge w:val="restart"/>
          </w:tcPr>
          <w:p w14:paraId="53BDF3F9" w14:textId="3A53AB39" w:rsidR="00CA505A" w:rsidRPr="006F3EB1" w:rsidRDefault="00CA505A" w:rsidP="0051174F">
            <w:pPr>
              <w:rPr>
                <w:b/>
              </w:rPr>
            </w:pPr>
          </w:p>
        </w:tc>
        <w:tc>
          <w:tcPr>
            <w:tcW w:w="2520" w:type="dxa"/>
            <w:gridSpan w:val="2"/>
          </w:tcPr>
          <w:p w14:paraId="3951942F" w14:textId="36DC820C" w:rsidR="00CA505A" w:rsidRPr="003918AD" w:rsidRDefault="00CA505A" w:rsidP="003918AD">
            <w:pPr>
              <w:jc w:val="center"/>
              <w:rPr>
                <w:b/>
              </w:rPr>
            </w:pPr>
            <w:r w:rsidRPr="006F3EB1">
              <w:rPr>
                <w:b/>
              </w:rPr>
              <w:t>Windsor County</w:t>
            </w:r>
          </w:p>
        </w:tc>
        <w:tc>
          <w:tcPr>
            <w:tcW w:w="2520" w:type="dxa"/>
            <w:gridSpan w:val="2"/>
          </w:tcPr>
          <w:p w14:paraId="26F5D1ED" w14:textId="0ECCDFE4" w:rsidR="00CA505A" w:rsidRPr="003918AD" w:rsidRDefault="00CA505A" w:rsidP="003918AD">
            <w:pPr>
              <w:jc w:val="center"/>
              <w:rPr>
                <w:b/>
              </w:rPr>
            </w:pPr>
            <w:r>
              <w:rPr>
                <w:b/>
              </w:rPr>
              <w:t>Orange</w:t>
            </w:r>
            <w:r w:rsidRPr="006F3EB1">
              <w:rPr>
                <w:b/>
              </w:rPr>
              <w:t xml:space="preserve"> County</w:t>
            </w:r>
          </w:p>
        </w:tc>
      </w:tr>
      <w:tr w:rsidR="00CA505A" w14:paraId="3AB99822" w14:textId="3F834731" w:rsidTr="00CA505A">
        <w:trPr>
          <w:tblHeader/>
        </w:trPr>
        <w:tc>
          <w:tcPr>
            <w:tcW w:w="4225" w:type="dxa"/>
            <w:vMerge/>
          </w:tcPr>
          <w:p w14:paraId="163A3089" w14:textId="77777777" w:rsidR="00CA505A" w:rsidRPr="006F3EB1" w:rsidRDefault="00CA505A" w:rsidP="00247E5A">
            <w:pPr>
              <w:rPr>
                <w:b/>
              </w:rPr>
            </w:pPr>
          </w:p>
        </w:tc>
        <w:tc>
          <w:tcPr>
            <w:tcW w:w="1260" w:type="dxa"/>
          </w:tcPr>
          <w:p w14:paraId="5164A746" w14:textId="02DFFE80" w:rsidR="00CA505A" w:rsidRPr="003918AD" w:rsidRDefault="00CA505A" w:rsidP="00247E5A">
            <w:pPr>
              <w:jc w:val="center"/>
              <w:rPr>
                <w:b/>
              </w:rPr>
            </w:pPr>
            <w:r w:rsidRPr="003918AD">
              <w:rPr>
                <w:b/>
              </w:rPr>
              <w:t>Estimate</w:t>
            </w:r>
          </w:p>
        </w:tc>
        <w:tc>
          <w:tcPr>
            <w:tcW w:w="1260" w:type="dxa"/>
          </w:tcPr>
          <w:p w14:paraId="1D72086A" w14:textId="66332607" w:rsidR="00CA505A" w:rsidRPr="003918AD" w:rsidRDefault="00CA505A" w:rsidP="00247E5A">
            <w:pPr>
              <w:jc w:val="center"/>
              <w:rPr>
                <w:b/>
              </w:rPr>
            </w:pPr>
            <w:r w:rsidRPr="003918AD">
              <w:rPr>
                <w:b/>
              </w:rPr>
              <w:t>Percent</w:t>
            </w:r>
          </w:p>
        </w:tc>
        <w:tc>
          <w:tcPr>
            <w:tcW w:w="1260" w:type="dxa"/>
          </w:tcPr>
          <w:p w14:paraId="35077910" w14:textId="2EE12FD6" w:rsidR="00CA505A" w:rsidRPr="003918AD" w:rsidRDefault="00CA505A" w:rsidP="00247E5A">
            <w:pPr>
              <w:jc w:val="center"/>
              <w:rPr>
                <w:b/>
              </w:rPr>
            </w:pPr>
            <w:r w:rsidRPr="003918AD">
              <w:rPr>
                <w:b/>
              </w:rPr>
              <w:t>Estimate</w:t>
            </w:r>
          </w:p>
        </w:tc>
        <w:tc>
          <w:tcPr>
            <w:tcW w:w="1260" w:type="dxa"/>
          </w:tcPr>
          <w:p w14:paraId="2A4EF154" w14:textId="0FF4E2F0" w:rsidR="00CA505A" w:rsidRPr="003918AD" w:rsidRDefault="00CA505A" w:rsidP="00247E5A">
            <w:pPr>
              <w:jc w:val="center"/>
              <w:rPr>
                <w:b/>
              </w:rPr>
            </w:pPr>
            <w:r w:rsidRPr="003918AD">
              <w:rPr>
                <w:b/>
              </w:rPr>
              <w:t>Percent</w:t>
            </w:r>
          </w:p>
        </w:tc>
      </w:tr>
      <w:tr w:rsidR="00247E5A" w14:paraId="03FAA982" w14:textId="318CE4C8" w:rsidTr="00CA505A">
        <w:tc>
          <w:tcPr>
            <w:tcW w:w="4225" w:type="dxa"/>
          </w:tcPr>
          <w:p w14:paraId="0E2DF830" w14:textId="77777777" w:rsidR="00247E5A" w:rsidRDefault="00247E5A" w:rsidP="00247E5A">
            <w:r>
              <w:t>Total Population</w:t>
            </w:r>
          </w:p>
        </w:tc>
        <w:tc>
          <w:tcPr>
            <w:tcW w:w="1260" w:type="dxa"/>
          </w:tcPr>
          <w:p w14:paraId="149714F8" w14:textId="6D68E151" w:rsidR="00247E5A" w:rsidRDefault="00247E5A" w:rsidP="00247E5A">
            <w:pPr>
              <w:jc w:val="right"/>
            </w:pPr>
            <w:r>
              <w:t>55,</w:t>
            </w:r>
            <w:r w:rsidR="00CC2313">
              <w:t>275</w:t>
            </w:r>
          </w:p>
        </w:tc>
        <w:tc>
          <w:tcPr>
            <w:tcW w:w="1260" w:type="dxa"/>
            <w:shd w:val="clear" w:color="auto" w:fill="D9D9D9" w:themeFill="background1" w:themeFillShade="D9"/>
          </w:tcPr>
          <w:p w14:paraId="030C252C" w14:textId="77777777" w:rsidR="00247E5A" w:rsidRDefault="00247E5A" w:rsidP="00247E5A">
            <w:pPr>
              <w:jc w:val="right"/>
            </w:pPr>
          </w:p>
        </w:tc>
        <w:tc>
          <w:tcPr>
            <w:tcW w:w="1260" w:type="dxa"/>
            <w:shd w:val="clear" w:color="auto" w:fill="auto"/>
          </w:tcPr>
          <w:p w14:paraId="1E401EBE" w14:textId="53D2A3CB" w:rsidR="00247E5A" w:rsidRDefault="00247E5A" w:rsidP="00247E5A">
            <w:pPr>
              <w:jc w:val="right"/>
            </w:pPr>
            <w:r>
              <w:t>28,90</w:t>
            </w:r>
            <w:r w:rsidR="005E68F8">
              <w:t>8</w:t>
            </w:r>
          </w:p>
        </w:tc>
        <w:tc>
          <w:tcPr>
            <w:tcW w:w="1260" w:type="dxa"/>
            <w:shd w:val="clear" w:color="auto" w:fill="D9D9D9" w:themeFill="background1" w:themeFillShade="D9"/>
          </w:tcPr>
          <w:p w14:paraId="05318827" w14:textId="7ABC20B8" w:rsidR="00247E5A" w:rsidRDefault="00247E5A" w:rsidP="00247E5A">
            <w:pPr>
              <w:jc w:val="right"/>
            </w:pPr>
          </w:p>
        </w:tc>
      </w:tr>
      <w:tr w:rsidR="00247E5A" w14:paraId="3F4DE7ED" w14:textId="5840FC2F" w:rsidTr="00CA505A">
        <w:tc>
          <w:tcPr>
            <w:tcW w:w="4225" w:type="dxa"/>
          </w:tcPr>
          <w:p w14:paraId="42458D43" w14:textId="77777777" w:rsidR="00247E5A" w:rsidRDefault="00247E5A" w:rsidP="00247E5A">
            <w:pPr>
              <w:ind w:left="288"/>
            </w:pPr>
            <w:r>
              <w:t>White</w:t>
            </w:r>
          </w:p>
        </w:tc>
        <w:tc>
          <w:tcPr>
            <w:tcW w:w="1260" w:type="dxa"/>
          </w:tcPr>
          <w:p w14:paraId="0149142F" w14:textId="3ED2AB40" w:rsidR="00247E5A" w:rsidRDefault="00247E5A" w:rsidP="00247E5A">
            <w:pPr>
              <w:jc w:val="right"/>
            </w:pPr>
            <w:r>
              <w:t>5</w:t>
            </w:r>
            <w:r w:rsidR="00CC2313">
              <w:t>2,867</w:t>
            </w:r>
          </w:p>
        </w:tc>
        <w:tc>
          <w:tcPr>
            <w:tcW w:w="1260" w:type="dxa"/>
          </w:tcPr>
          <w:p w14:paraId="6B97F2E3" w14:textId="0C162085" w:rsidR="00247E5A" w:rsidRDefault="00247E5A" w:rsidP="00247E5A">
            <w:pPr>
              <w:jc w:val="right"/>
            </w:pPr>
            <w:r>
              <w:t>9</w:t>
            </w:r>
            <w:r w:rsidR="00C47D1D">
              <w:t>5.6%</w:t>
            </w:r>
          </w:p>
        </w:tc>
        <w:tc>
          <w:tcPr>
            <w:tcW w:w="1260" w:type="dxa"/>
          </w:tcPr>
          <w:p w14:paraId="115664EE" w14:textId="3D4B8CBE" w:rsidR="00247E5A" w:rsidRDefault="00247E5A" w:rsidP="00247E5A">
            <w:pPr>
              <w:jc w:val="right"/>
            </w:pPr>
            <w:r>
              <w:t>27,9</w:t>
            </w:r>
            <w:r w:rsidR="005E68F8">
              <w:t>37</w:t>
            </w:r>
          </w:p>
        </w:tc>
        <w:tc>
          <w:tcPr>
            <w:tcW w:w="1260" w:type="dxa"/>
          </w:tcPr>
          <w:p w14:paraId="501783DF" w14:textId="7551AE3B" w:rsidR="00247E5A" w:rsidRDefault="00247E5A" w:rsidP="00247E5A">
            <w:pPr>
              <w:jc w:val="right"/>
            </w:pPr>
            <w:r>
              <w:t>96.</w:t>
            </w:r>
            <w:r w:rsidR="005E68F8">
              <w:t>6</w:t>
            </w:r>
            <w:r>
              <w:t>%</w:t>
            </w:r>
          </w:p>
        </w:tc>
      </w:tr>
      <w:tr w:rsidR="00247E5A" w14:paraId="0783CD87" w14:textId="312AD1F6" w:rsidTr="00CA505A">
        <w:tc>
          <w:tcPr>
            <w:tcW w:w="4225" w:type="dxa"/>
          </w:tcPr>
          <w:p w14:paraId="2AC73F0C" w14:textId="77777777" w:rsidR="00247E5A" w:rsidRDefault="00247E5A" w:rsidP="00247E5A">
            <w:pPr>
              <w:ind w:left="288"/>
            </w:pPr>
            <w:r>
              <w:t>Black or African American</w:t>
            </w:r>
          </w:p>
        </w:tc>
        <w:tc>
          <w:tcPr>
            <w:tcW w:w="1260" w:type="dxa"/>
          </w:tcPr>
          <w:p w14:paraId="38CA81EE" w14:textId="676AFB20" w:rsidR="00247E5A" w:rsidRDefault="00C47D1D" w:rsidP="00247E5A">
            <w:pPr>
              <w:jc w:val="right"/>
            </w:pPr>
            <w:r>
              <w:t>406</w:t>
            </w:r>
          </w:p>
        </w:tc>
        <w:tc>
          <w:tcPr>
            <w:tcW w:w="1260" w:type="dxa"/>
          </w:tcPr>
          <w:p w14:paraId="4BE767BE" w14:textId="39D77892" w:rsidR="00247E5A" w:rsidRDefault="00C47D1D" w:rsidP="00247E5A">
            <w:pPr>
              <w:jc w:val="right"/>
            </w:pPr>
            <w:r>
              <w:t>0.7</w:t>
            </w:r>
            <w:r w:rsidR="00247E5A">
              <w:t>%</w:t>
            </w:r>
          </w:p>
        </w:tc>
        <w:tc>
          <w:tcPr>
            <w:tcW w:w="1260" w:type="dxa"/>
          </w:tcPr>
          <w:p w14:paraId="2A83D280" w14:textId="61BED4D3" w:rsidR="00247E5A" w:rsidRDefault="005E68F8" w:rsidP="00247E5A">
            <w:pPr>
              <w:jc w:val="right"/>
            </w:pPr>
            <w:r>
              <w:t>200</w:t>
            </w:r>
          </w:p>
        </w:tc>
        <w:tc>
          <w:tcPr>
            <w:tcW w:w="1260" w:type="dxa"/>
          </w:tcPr>
          <w:p w14:paraId="52C59CF0" w14:textId="1100A079" w:rsidR="00247E5A" w:rsidRDefault="00247E5A" w:rsidP="00247E5A">
            <w:pPr>
              <w:jc w:val="right"/>
            </w:pPr>
            <w:r>
              <w:t>0.7%</w:t>
            </w:r>
          </w:p>
        </w:tc>
      </w:tr>
      <w:tr w:rsidR="00247E5A" w14:paraId="0FB60F52" w14:textId="02228379" w:rsidTr="00CA505A">
        <w:tc>
          <w:tcPr>
            <w:tcW w:w="4225" w:type="dxa"/>
          </w:tcPr>
          <w:p w14:paraId="66705DED" w14:textId="77777777" w:rsidR="00247E5A" w:rsidRDefault="00247E5A" w:rsidP="00247E5A">
            <w:pPr>
              <w:ind w:left="288"/>
            </w:pPr>
            <w:r>
              <w:t>American Indian or Alaska Native</w:t>
            </w:r>
          </w:p>
        </w:tc>
        <w:tc>
          <w:tcPr>
            <w:tcW w:w="1260" w:type="dxa"/>
          </w:tcPr>
          <w:p w14:paraId="7FD03B8A" w14:textId="350C4950" w:rsidR="00247E5A" w:rsidRPr="006E5799" w:rsidRDefault="00C47D1D" w:rsidP="00247E5A">
            <w:pPr>
              <w:jc w:val="right"/>
            </w:pPr>
            <w:r w:rsidRPr="006E5799">
              <w:t>91</w:t>
            </w:r>
          </w:p>
        </w:tc>
        <w:tc>
          <w:tcPr>
            <w:tcW w:w="1260" w:type="dxa"/>
          </w:tcPr>
          <w:p w14:paraId="7289134B" w14:textId="143A9A29" w:rsidR="00247E5A" w:rsidRPr="006E5799" w:rsidRDefault="00C47D1D" w:rsidP="00247E5A">
            <w:pPr>
              <w:jc w:val="right"/>
            </w:pPr>
            <w:r w:rsidRPr="006E5799">
              <w:t>0.2</w:t>
            </w:r>
            <w:r w:rsidR="00247E5A" w:rsidRPr="006E5799">
              <w:t>%</w:t>
            </w:r>
          </w:p>
        </w:tc>
        <w:tc>
          <w:tcPr>
            <w:tcW w:w="1260" w:type="dxa"/>
          </w:tcPr>
          <w:p w14:paraId="13D65A90" w14:textId="62C01050" w:rsidR="00247E5A" w:rsidRDefault="00247E5A" w:rsidP="00247E5A">
            <w:pPr>
              <w:jc w:val="right"/>
            </w:pPr>
            <w:r>
              <w:t>11</w:t>
            </w:r>
            <w:r w:rsidR="005E68F8">
              <w:t>0</w:t>
            </w:r>
          </w:p>
        </w:tc>
        <w:tc>
          <w:tcPr>
            <w:tcW w:w="1260" w:type="dxa"/>
          </w:tcPr>
          <w:p w14:paraId="011A7C19" w14:textId="3980CA01" w:rsidR="00247E5A" w:rsidRDefault="00247E5A" w:rsidP="00247E5A">
            <w:pPr>
              <w:jc w:val="right"/>
            </w:pPr>
            <w:r>
              <w:t>0.4%</w:t>
            </w:r>
          </w:p>
        </w:tc>
      </w:tr>
      <w:tr w:rsidR="00247E5A" w14:paraId="02B167BC" w14:textId="701774F7" w:rsidTr="00CA505A">
        <w:tc>
          <w:tcPr>
            <w:tcW w:w="4225" w:type="dxa"/>
          </w:tcPr>
          <w:p w14:paraId="567685FE" w14:textId="77777777" w:rsidR="00247E5A" w:rsidRDefault="00247E5A" w:rsidP="00247E5A">
            <w:pPr>
              <w:ind w:left="288"/>
            </w:pPr>
            <w:r>
              <w:t>Asian</w:t>
            </w:r>
          </w:p>
        </w:tc>
        <w:tc>
          <w:tcPr>
            <w:tcW w:w="1260" w:type="dxa"/>
          </w:tcPr>
          <w:p w14:paraId="1BFF4CDF" w14:textId="3A508720" w:rsidR="00247E5A" w:rsidRDefault="00C47D1D" w:rsidP="00247E5A">
            <w:pPr>
              <w:jc w:val="right"/>
            </w:pPr>
            <w:r>
              <w:t>482</w:t>
            </w:r>
          </w:p>
        </w:tc>
        <w:tc>
          <w:tcPr>
            <w:tcW w:w="1260" w:type="dxa"/>
          </w:tcPr>
          <w:p w14:paraId="2C34DA8F" w14:textId="6F60273B" w:rsidR="00247E5A" w:rsidRDefault="00C47D1D" w:rsidP="00247E5A">
            <w:pPr>
              <w:jc w:val="right"/>
            </w:pPr>
            <w:r>
              <w:t>0.9</w:t>
            </w:r>
            <w:r w:rsidR="00247E5A">
              <w:t>%</w:t>
            </w:r>
          </w:p>
        </w:tc>
        <w:tc>
          <w:tcPr>
            <w:tcW w:w="1260" w:type="dxa"/>
          </w:tcPr>
          <w:p w14:paraId="0851BBC3" w14:textId="679961A6" w:rsidR="00247E5A" w:rsidRDefault="005E68F8" w:rsidP="00247E5A">
            <w:pPr>
              <w:jc w:val="right"/>
            </w:pPr>
            <w:r>
              <w:t>66</w:t>
            </w:r>
          </w:p>
        </w:tc>
        <w:tc>
          <w:tcPr>
            <w:tcW w:w="1260" w:type="dxa"/>
          </w:tcPr>
          <w:p w14:paraId="4EEF2D2C" w14:textId="07D14810" w:rsidR="00247E5A" w:rsidRDefault="00247E5A" w:rsidP="00247E5A">
            <w:pPr>
              <w:jc w:val="right"/>
            </w:pPr>
            <w:r>
              <w:t>0.</w:t>
            </w:r>
            <w:r w:rsidR="005E68F8">
              <w:t>2</w:t>
            </w:r>
            <w:r>
              <w:t>%</w:t>
            </w:r>
          </w:p>
        </w:tc>
      </w:tr>
      <w:tr w:rsidR="00247E5A" w14:paraId="0F839AEE" w14:textId="48A4CAF9" w:rsidTr="00CA505A">
        <w:tc>
          <w:tcPr>
            <w:tcW w:w="4225" w:type="dxa"/>
          </w:tcPr>
          <w:p w14:paraId="6AE54B38" w14:textId="77777777" w:rsidR="00247E5A" w:rsidRDefault="00247E5A" w:rsidP="00247E5A">
            <w:pPr>
              <w:ind w:left="288"/>
            </w:pPr>
            <w:r>
              <w:t>Native Hawaiian or Other Pacific Islander</w:t>
            </w:r>
          </w:p>
        </w:tc>
        <w:tc>
          <w:tcPr>
            <w:tcW w:w="1260" w:type="dxa"/>
          </w:tcPr>
          <w:p w14:paraId="79839ED3" w14:textId="1B9BBD02" w:rsidR="00247E5A" w:rsidRPr="006E5799" w:rsidRDefault="00C47D1D" w:rsidP="00247E5A">
            <w:pPr>
              <w:jc w:val="right"/>
            </w:pPr>
            <w:r w:rsidRPr="006E5799">
              <w:t>38</w:t>
            </w:r>
          </w:p>
        </w:tc>
        <w:tc>
          <w:tcPr>
            <w:tcW w:w="1260" w:type="dxa"/>
          </w:tcPr>
          <w:p w14:paraId="497102C2" w14:textId="0A2D6414" w:rsidR="00247E5A" w:rsidRPr="006E5799" w:rsidRDefault="00247E5A" w:rsidP="00247E5A">
            <w:pPr>
              <w:jc w:val="right"/>
            </w:pPr>
            <w:r w:rsidRPr="006E5799">
              <w:t>0.</w:t>
            </w:r>
            <w:r w:rsidR="00C47D1D" w:rsidRPr="006E5799">
              <w:t>1</w:t>
            </w:r>
            <w:r w:rsidRPr="006E5799">
              <w:t>%</w:t>
            </w:r>
          </w:p>
        </w:tc>
        <w:tc>
          <w:tcPr>
            <w:tcW w:w="1260" w:type="dxa"/>
          </w:tcPr>
          <w:p w14:paraId="19316619" w14:textId="4C1A687A" w:rsidR="00247E5A" w:rsidRDefault="005E68F8" w:rsidP="00247E5A">
            <w:pPr>
              <w:jc w:val="right"/>
            </w:pPr>
            <w:r>
              <w:t>28</w:t>
            </w:r>
          </w:p>
        </w:tc>
        <w:tc>
          <w:tcPr>
            <w:tcW w:w="1260" w:type="dxa"/>
          </w:tcPr>
          <w:p w14:paraId="750B9210" w14:textId="331AE7D1" w:rsidR="00247E5A" w:rsidRDefault="00247E5A" w:rsidP="00247E5A">
            <w:pPr>
              <w:jc w:val="right"/>
            </w:pPr>
            <w:r>
              <w:t>0.1%</w:t>
            </w:r>
          </w:p>
        </w:tc>
      </w:tr>
      <w:tr w:rsidR="00247E5A" w14:paraId="5DD9CDBD" w14:textId="57EF6752" w:rsidTr="00CA505A">
        <w:tc>
          <w:tcPr>
            <w:tcW w:w="4225" w:type="dxa"/>
          </w:tcPr>
          <w:p w14:paraId="46DB56C1" w14:textId="77777777" w:rsidR="00247E5A" w:rsidRDefault="00247E5A" w:rsidP="00247E5A">
            <w:pPr>
              <w:ind w:left="288"/>
            </w:pPr>
            <w:r>
              <w:t>Hispanic or Latino (of any race)</w:t>
            </w:r>
          </w:p>
        </w:tc>
        <w:tc>
          <w:tcPr>
            <w:tcW w:w="1260" w:type="dxa"/>
          </w:tcPr>
          <w:p w14:paraId="679C1017" w14:textId="56711D23" w:rsidR="00247E5A" w:rsidRDefault="00C47D1D" w:rsidP="00247E5A">
            <w:pPr>
              <w:jc w:val="right"/>
            </w:pPr>
            <w:r>
              <w:t>929</w:t>
            </w:r>
          </w:p>
        </w:tc>
        <w:tc>
          <w:tcPr>
            <w:tcW w:w="1260" w:type="dxa"/>
          </w:tcPr>
          <w:p w14:paraId="6922245C" w14:textId="27DBEF76" w:rsidR="00247E5A" w:rsidRDefault="00247E5A" w:rsidP="00247E5A">
            <w:pPr>
              <w:jc w:val="right"/>
            </w:pPr>
            <w:r>
              <w:t>1.</w:t>
            </w:r>
            <w:r w:rsidR="00C47D1D">
              <w:t>7</w:t>
            </w:r>
            <w:r>
              <w:t>%</w:t>
            </w:r>
          </w:p>
        </w:tc>
        <w:tc>
          <w:tcPr>
            <w:tcW w:w="1260" w:type="dxa"/>
          </w:tcPr>
          <w:p w14:paraId="3B807B39" w14:textId="2A3BFD37" w:rsidR="00247E5A" w:rsidRDefault="00247E5A" w:rsidP="00247E5A">
            <w:pPr>
              <w:jc w:val="right"/>
            </w:pPr>
            <w:r>
              <w:t>386</w:t>
            </w:r>
          </w:p>
        </w:tc>
        <w:tc>
          <w:tcPr>
            <w:tcW w:w="1260" w:type="dxa"/>
          </w:tcPr>
          <w:p w14:paraId="165BAA34" w14:textId="5A6DFAF9" w:rsidR="00247E5A" w:rsidRDefault="00247E5A" w:rsidP="00247E5A">
            <w:pPr>
              <w:jc w:val="right"/>
            </w:pPr>
            <w:r>
              <w:t>1.3%</w:t>
            </w:r>
          </w:p>
        </w:tc>
      </w:tr>
    </w:tbl>
    <w:p w14:paraId="07B6B038" w14:textId="226A5801" w:rsidR="006F3EB1" w:rsidRDefault="006F3EB1" w:rsidP="006F3EB1">
      <w:pPr>
        <w:rPr>
          <w:i/>
        </w:rPr>
      </w:pPr>
      <w:r w:rsidRPr="00C16C4B">
        <w:rPr>
          <w:i/>
        </w:rPr>
        <w:t>Data Source: 201</w:t>
      </w:r>
      <w:r w:rsidR="00CC2313">
        <w:rPr>
          <w:i/>
        </w:rPr>
        <w:t>5</w:t>
      </w:r>
      <w:r w:rsidRPr="00C16C4B">
        <w:rPr>
          <w:i/>
        </w:rPr>
        <w:t>-201</w:t>
      </w:r>
      <w:r w:rsidR="00CC2313">
        <w:rPr>
          <w:i/>
        </w:rPr>
        <w:t>9</w:t>
      </w:r>
      <w:r w:rsidRPr="00C16C4B">
        <w:rPr>
          <w:i/>
        </w:rPr>
        <w:t xml:space="preserve"> ACS 5-year estimates</w:t>
      </w:r>
    </w:p>
    <w:p w14:paraId="0692FEAF" w14:textId="260330B5" w:rsidR="00963BC0" w:rsidRDefault="00963BC0" w:rsidP="006F3EB1">
      <w:pPr>
        <w:rPr>
          <w:i/>
        </w:rPr>
      </w:pPr>
    </w:p>
    <w:p w14:paraId="63705CA1" w14:textId="3B9E23F5" w:rsidR="00247E5A" w:rsidRPr="00247E5A" w:rsidRDefault="00247E5A" w:rsidP="006F3EB1">
      <w:pPr>
        <w:rPr>
          <w:b/>
          <w:i/>
        </w:rPr>
      </w:pPr>
      <w:r w:rsidRPr="00247E5A">
        <w:rPr>
          <w:b/>
          <w:i/>
        </w:rPr>
        <w:t>Middle School and High School Population</w:t>
      </w:r>
    </w:p>
    <w:tbl>
      <w:tblPr>
        <w:tblStyle w:val="TableGrid"/>
        <w:tblW w:w="8275" w:type="dxa"/>
        <w:tblLook w:val="04A0" w:firstRow="1" w:lastRow="0" w:firstColumn="1" w:lastColumn="0" w:noHBand="0" w:noVBand="1"/>
      </w:tblPr>
      <w:tblGrid>
        <w:gridCol w:w="2245"/>
        <w:gridCol w:w="1530"/>
        <w:gridCol w:w="1440"/>
        <w:gridCol w:w="1530"/>
        <w:gridCol w:w="1530"/>
      </w:tblGrid>
      <w:tr w:rsidR="005A1D7E" w14:paraId="4291330A" w14:textId="77777777" w:rsidTr="0075086C">
        <w:tc>
          <w:tcPr>
            <w:tcW w:w="2245" w:type="dxa"/>
            <w:vMerge w:val="restart"/>
          </w:tcPr>
          <w:p w14:paraId="2F608CB8" w14:textId="77777777" w:rsidR="005A1D7E" w:rsidRDefault="005A1D7E"/>
          <w:p w14:paraId="7A457815" w14:textId="64B5D95C" w:rsidR="00247E5A" w:rsidRDefault="00247E5A"/>
        </w:tc>
        <w:tc>
          <w:tcPr>
            <w:tcW w:w="2970" w:type="dxa"/>
            <w:gridSpan w:val="2"/>
            <w:tcBorders>
              <w:right w:val="double" w:sz="4" w:space="0" w:color="auto"/>
            </w:tcBorders>
          </w:tcPr>
          <w:p w14:paraId="561CB224" w14:textId="77777777" w:rsidR="005A1D7E" w:rsidRPr="005A1D7E" w:rsidRDefault="005A1D7E" w:rsidP="0004015C">
            <w:pPr>
              <w:jc w:val="center"/>
              <w:rPr>
                <w:b/>
              </w:rPr>
            </w:pPr>
            <w:r w:rsidRPr="005A1D7E">
              <w:rPr>
                <w:b/>
              </w:rPr>
              <w:t>Windsor County</w:t>
            </w:r>
          </w:p>
        </w:tc>
        <w:tc>
          <w:tcPr>
            <w:tcW w:w="3060" w:type="dxa"/>
            <w:gridSpan w:val="2"/>
            <w:tcBorders>
              <w:left w:val="double" w:sz="4" w:space="0" w:color="auto"/>
            </w:tcBorders>
          </w:tcPr>
          <w:p w14:paraId="25EAFA4D" w14:textId="77777777" w:rsidR="005A1D7E" w:rsidRPr="005A1D7E" w:rsidRDefault="005A1D7E" w:rsidP="0004015C">
            <w:pPr>
              <w:jc w:val="center"/>
              <w:rPr>
                <w:b/>
              </w:rPr>
            </w:pPr>
            <w:r w:rsidRPr="005A1D7E">
              <w:rPr>
                <w:b/>
              </w:rPr>
              <w:t>Orange County</w:t>
            </w:r>
          </w:p>
        </w:tc>
      </w:tr>
      <w:tr w:rsidR="005A1D7E" w14:paraId="12CA83D9" w14:textId="77777777" w:rsidTr="0075086C">
        <w:tc>
          <w:tcPr>
            <w:tcW w:w="2245" w:type="dxa"/>
            <w:vMerge/>
          </w:tcPr>
          <w:p w14:paraId="575FE305" w14:textId="77777777" w:rsidR="005A1D7E" w:rsidRDefault="005A1D7E"/>
        </w:tc>
        <w:tc>
          <w:tcPr>
            <w:tcW w:w="1530" w:type="dxa"/>
          </w:tcPr>
          <w:p w14:paraId="14950F3C" w14:textId="77777777" w:rsidR="005A1D7E" w:rsidRPr="005A1D7E" w:rsidRDefault="005A1D7E" w:rsidP="005A1D7E">
            <w:pPr>
              <w:jc w:val="center"/>
              <w:rPr>
                <w:b/>
              </w:rPr>
            </w:pPr>
            <w:r w:rsidRPr="005A1D7E">
              <w:rPr>
                <w:b/>
              </w:rPr>
              <w:t>Middle School</w:t>
            </w:r>
          </w:p>
        </w:tc>
        <w:tc>
          <w:tcPr>
            <w:tcW w:w="1440" w:type="dxa"/>
            <w:tcBorders>
              <w:right w:val="double" w:sz="4" w:space="0" w:color="auto"/>
            </w:tcBorders>
          </w:tcPr>
          <w:p w14:paraId="35763129" w14:textId="77777777" w:rsidR="005A1D7E" w:rsidRPr="005A1D7E" w:rsidRDefault="005A1D7E" w:rsidP="005A1D7E">
            <w:pPr>
              <w:jc w:val="center"/>
              <w:rPr>
                <w:b/>
              </w:rPr>
            </w:pPr>
            <w:r w:rsidRPr="005A1D7E">
              <w:rPr>
                <w:b/>
              </w:rPr>
              <w:t>High School</w:t>
            </w:r>
          </w:p>
        </w:tc>
        <w:tc>
          <w:tcPr>
            <w:tcW w:w="1530" w:type="dxa"/>
            <w:tcBorders>
              <w:left w:val="double" w:sz="4" w:space="0" w:color="auto"/>
            </w:tcBorders>
          </w:tcPr>
          <w:p w14:paraId="1248CCDC" w14:textId="77777777" w:rsidR="005A1D7E" w:rsidRPr="005A1D7E" w:rsidRDefault="005A1D7E" w:rsidP="005A1D7E">
            <w:pPr>
              <w:jc w:val="center"/>
              <w:rPr>
                <w:b/>
              </w:rPr>
            </w:pPr>
            <w:r w:rsidRPr="005A1D7E">
              <w:rPr>
                <w:b/>
              </w:rPr>
              <w:t>Middle School</w:t>
            </w:r>
          </w:p>
        </w:tc>
        <w:tc>
          <w:tcPr>
            <w:tcW w:w="1530" w:type="dxa"/>
          </w:tcPr>
          <w:p w14:paraId="0DE7DB08" w14:textId="77777777" w:rsidR="005A1D7E" w:rsidRPr="005A1D7E" w:rsidRDefault="005A1D7E" w:rsidP="005A1D7E">
            <w:pPr>
              <w:jc w:val="center"/>
              <w:rPr>
                <w:b/>
              </w:rPr>
            </w:pPr>
            <w:r w:rsidRPr="005A1D7E">
              <w:rPr>
                <w:b/>
              </w:rPr>
              <w:t>High School</w:t>
            </w:r>
          </w:p>
        </w:tc>
      </w:tr>
      <w:tr w:rsidR="005A1D7E" w14:paraId="661F9D1B" w14:textId="77777777" w:rsidTr="0075086C">
        <w:tc>
          <w:tcPr>
            <w:tcW w:w="2245" w:type="dxa"/>
          </w:tcPr>
          <w:p w14:paraId="7E30C94F" w14:textId="77777777" w:rsidR="005A1D7E" w:rsidRDefault="005A1D7E">
            <w:r>
              <w:t>Total Students</w:t>
            </w:r>
          </w:p>
        </w:tc>
        <w:tc>
          <w:tcPr>
            <w:tcW w:w="1530" w:type="dxa"/>
          </w:tcPr>
          <w:p w14:paraId="30A7E5B8" w14:textId="5AD9F430" w:rsidR="005A1D7E" w:rsidRDefault="005A1D7E" w:rsidP="005A1D7E">
            <w:pPr>
              <w:jc w:val="right"/>
            </w:pPr>
            <w:r w:rsidRPr="00C57E51">
              <w:t>1</w:t>
            </w:r>
            <w:r w:rsidR="00C57E51">
              <w:t>395</w:t>
            </w:r>
          </w:p>
        </w:tc>
        <w:tc>
          <w:tcPr>
            <w:tcW w:w="1440" w:type="dxa"/>
            <w:tcBorders>
              <w:right w:val="double" w:sz="4" w:space="0" w:color="auto"/>
            </w:tcBorders>
          </w:tcPr>
          <w:p w14:paraId="34248DCD" w14:textId="1179F758" w:rsidR="005A1D7E" w:rsidRDefault="00C57E51" w:rsidP="005A1D7E">
            <w:pPr>
              <w:jc w:val="right"/>
            </w:pPr>
            <w:r>
              <w:t>1578</w:t>
            </w:r>
          </w:p>
        </w:tc>
        <w:tc>
          <w:tcPr>
            <w:tcW w:w="1530" w:type="dxa"/>
            <w:tcBorders>
              <w:left w:val="double" w:sz="4" w:space="0" w:color="auto"/>
            </w:tcBorders>
          </w:tcPr>
          <w:p w14:paraId="7960AFA9" w14:textId="30B0384D" w:rsidR="005A1D7E" w:rsidRDefault="00C57E51" w:rsidP="005A1D7E">
            <w:pPr>
              <w:jc w:val="right"/>
            </w:pPr>
            <w:r>
              <w:t>637</w:t>
            </w:r>
          </w:p>
        </w:tc>
        <w:tc>
          <w:tcPr>
            <w:tcW w:w="1530" w:type="dxa"/>
          </w:tcPr>
          <w:p w14:paraId="0D3FDD76" w14:textId="0C17F31D" w:rsidR="005A1D7E" w:rsidRDefault="00C57E51" w:rsidP="005A1D7E">
            <w:pPr>
              <w:jc w:val="right"/>
            </w:pPr>
            <w:r>
              <w:t>834</w:t>
            </w:r>
          </w:p>
        </w:tc>
      </w:tr>
      <w:tr w:rsidR="0004015C" w14:paraId="2B76865D" w14:textId="77777777" w:rsidTr="0075086C">
        <w:tc>
          <w:tcPr>
            <w:tcW w:w="2245" w:type="dxa"/>
          </w:tcPr>
          <w:p w14:paraId="65DAF936" w14:textId="77777777" w:rsidR="0004015C" w:rsidRDefault="0004015C">
            <w:r>
              <w:t>White, non-Hispanic</w:t>
            </w:r>
          </w:p>
        </w:tc>
        <w:tc>
          <w:tcPr>
            <w:tcW w:w="1530" w:type="dxa"/>
          </w:tcPr>
          <w:p w14:paraId="1C9775BE" w14:textId="45F21304" w:rsidR="0004015C" w:rsidRPr="0019499C" w:rsidRDefault="0004015C" w:rsidP="005A1D7E">
            <w:pPr>
              <w:jc w:val="right"/>
            </w:pPr>
            <w:r w:rsidRPr="0019499C">
              <w:t>8</w:t>
            </w:r>
            <w:r w:rsidR="0019499C" w:rsidRPr="0019499C">
              <w:t>1</w:t>
            </w:r>
            <w:r w:rsidRPr="0019499C">
              <w:t>%</w:t>
            </w:r>
          </w:p>
        </w:tc>
        <w:tc>
          <w:tcPr>
            <w:tcW w:w="1440" w:type="dxa"/>
            <w:tcBorders>
              <w:right w:val="double" w:sz="4" w:space="0" w:color="auto"/>
            </w:tcBorders>
          </w:tcPr>
          <w:p w14:paraId="798CCDCA" w14:textId="0EEB62DA" w:rsidR="0004015C" w:rsidRPr="0019499C" w:rsidRDefault="0004015C" w:rsidP="005A1D7E">
            <w:pPr>
              <w:jc w:val="right"/>
            </w:pPr>
            <w:r w:rsidRPr="0019499C">
              <w:t>8</w:t>
            </w:r>
            <w:r w:rsidR="0019499C" w:rsidRPr="0019499C">
              <w:t>5</w:t>
            </w:r>
            <w:r w:rsidRPr="0019499C">
              <w:t>%</w:t>
            </w:r>
          </w:p>
        </w:tc>
        <w:tc>
          <w:tcPr>
            <w:tcW w:w="1530" w:type="dxa"/>
            <w:tcBorders>
              <w:left w:val="double" w:sz="4" w:space="0" w:color="auto"/>
            </w:tcBorders>
          </w:tcPr>
          <w:p w14:paraId="29BFC16F" w14:textId="3D7B7452" w:rsidR="0004015C" w:rsidRPr="0019499C" w:rsidRDefault="0004015C" w:rsidP="005A1D7E">
            <w:pPr>
              <w:jc w:val="right"/>
            </w:pPr>
            <w:r w:rsidRPr="0019499C">
              <w:t>8</w:t>
            </w:r>
            <w:r w:rsidR="0019499C" w:rsidRPr="0019499C">
              <w:t>6</w:t>
            </w:r>
            <w:r w:rsidRPr="0019499C">
              <w:t>%</w:t>
            </w:r>
          </w:p>
        </w:tc>
        <w:tc>
          <w:tcPr>
            <w:tcW w:w="1530" w:type="dxa"/>
          </w:tcPr>
          <w:p w14:paraId="3C6C8D53" w14:textId="5F4A9BEB" w:rsidR="0004015C" w:rsidRPr="0019499C" w:rsidRDefault="0004015C" w:rsidP="005A1D7E">
            <w:pPr>
              <w:jc w:val="right"/>
            </w:pPr>
            <w:r w:rsidRPr="0019499C">
              <w:t>8</w:t>
            </w:r>
            <w:r w:rsidR="0019499C" w:rsidRPr="0019499C">
              <w:t>8</w:t>
            </w:r>
            <w:r w:rsidRPr="0019499C">
              <w:t>%</w:t>
            </w:r>
          </w:p>
        </w:tc>
      </w:tr>
      <w:tr w:rsidR="0004015C" w14:paraId="54089A68" w14:textId="77777777" w:rsidTr="0075086C">
        <w:tc>
          <w:tcPr>
            <w:tcW w:w="2245" w:type="dxa"/>
          </w:tcPr>
          <w:p w14:paraId="7D0D761F" w14:textId="77777777" w:rsidR="0004015C" w:rsidRDefault="0004015C">
            <w:r>
              <w:t>Students of color</w:t>
            </w:r>
          </w:p>
        </w:tc>
        <w:tc>
          <w:tcPr>
            <w:tcW w:w="1530" w:type="dxa"/>
          </w:tcPr>
          <w:p w14:paraId="08798963" w14:textId="50C5C6EB" w:rsidR="0004015C" w:rsidRPr="0019499C" w:rsidRDefault="0004015C" w:rsidP="005A1D7E">
            <w:pPr>
              <w:jc w:val="right"/>
            </w:pPr>
            <w:r w:rsidRPr="0019499C">
              <w:t>1</w:t>
            </w:r>
            <w:r w:rsidR="0019499C" w:rsidRPr="0019499C">
              <w:t>9</w:t>
            </w:r>
            <w:r w:rsidRPr="0019499C">
              <w:t>%</w:t>
            </w:r>
          </w:p>
        </w:tc>
        <w:tc>
          <w:tcPr>
            <w:tcW w:w="1440" w:type="dxa"/>
            <w:tcBorders>
              <w:right w:val="double" w:sz="4" w:space="0" w:color="auto"/>
            </w:tcBorders>
          </w:tcPr>
          <w:p w14:paraId="399853D6" w14:textId="532C13FE" w:rsidR="0004015C" w:rsidRPr="0019499C" w:rsidRDefault="0004015C" w:rsidP="005A1D7E">
            <w:pPr>
              <w:jc w:val="right"/>
            </w:pPr>
            <w:r w:rsidRPr="0019499C">
              <w:t>1</w:t>
            </w:r>
            <w:r w:rsidR="0019499C" w:rsidRPr="0019499C">
              <w:t>5</w:t>
            </w:r>
            <w:r w:rsidRPr="0019499C">
              <w:t>%</w:t>
            </w:r>
          </w:p>
        </w:tc>
        <w:tc>
          <w:tcPr>
            <w:tcW w:w="1530" w:type="dxa"/>
            <w:tcBorders>
              <w:left w:val="double" w:sz="4" w:space="0" w:color="auto"/>
            </w:tcBorders>
          </w:tcPr>
          <w:p w14:paraId="23D50D6A" w14:textId="37384117" w:rsidR="0004015C" w:rsidRPr="0019499C" w:rsidRDefault="0004015C" w:rsidP="005A1D7E">
            <w:pPr>
              <w:jc w:val="right"/>
            </w:pPr>
            <w:r w:rsidRPr="0019499C">
              <w:t>1</w:t>
            </w:r>
            <w:r w:rsidR="0019499C" w:rsidRPr="0019499C">
              <w:t>4</w:t>
            </w:r>
            <w:r w:rsidRPr="0019499C">
              <w:t>%</w:t>
            </w:r>
          </w:p>
        </w:tc>
        <w:tc>
          <w:tcPr>
            <w:tcW w:w="1530" w:type="dxa"/>
          </w:tcPr>
          <w:p w14:paraId="3F7058B9" w14:textId="22811A64" w:rsidR="0004015C" w:rsidRPr="0019499C" w:rsidRDefault="0004015C" w:rsidP="005A1D7E">
            <w:pPr>
              <w:jc w:val="right"/>
            </w:pPr>
            <w:r w:rsidRPr="0019499C">
              <w:t>1</w:t>
            </w:r>
            <w:r w:rsidR="0019499C" w:rsidRPr="0019499C">
              <w:t>2</w:t>
            </w:r>
            <w:r w:rsidRPr="0019499C">
              <w:t>%</w:t>
            </w:r>
          </w:p>
        </w:tc>
      </w:tr>
    </w:tbl>
    <w:p w14:paraId="69186284" w14:textId="3BB21D1D" w:rsidR="006261B5" w:rsidRPr="0004015C" w:rsidRDefault="0004015C">
      <w:pPr>
        <w:rPr>
          <w:i/>
        </w:rPr>
      </w:pPr>
      <w:r>
        <w:rPr>
          <w:i/>
        </w:rPr>
        <w:t>Data Source: 201</w:t>
      </w:r>
      <w:r w:rsidR="0019499C">
        <w:rPr>
          <w:i/>
        </w:rPr>
        <w:t>9</w:t>
      </w:r>
      <w:r>
        <w:rPr>
          <w:i/>
        </w:rPr>
        <w:t xml:space="preserve"> County YRBS Reports</w:t>
      </w:r>
    </w:p>
    <w:p w14:paraId="678860E1" w14:textId="77777777" w:rsidR="00557CE9" w:rsidRDefault="00557CE9"/>
    <w:p w14:paraId="41562F22" w14:textId="77777777" w:rsidR="00A84E50" w:rsidRPr="00972E3F" w:rsidRDefault="00B172CD" w:rsidP="00963BC0">
      <w:pPr>
        <w:keepNext/>
        <w:keepLines/>
        <w:rPr>
          <w:b/>
        </w:rPr>
      </w:pPr>
      <w:r>
        <w:rPr>
          <w:b/>
        </w:rPr>
        <w:lastRenderedPageBreak/>
        <w:t xml:space="preserve">Population Breakdowns by </w:t>
      </w:r>
      <w:r w:rsidR="00A84E50" w:rsidRPr="00972E3F">
        <w:rPr>
          <w:b/>
        </w:rPr>
        <w:t>LGBTQ+</w:t>
      </w:r>
    </w:p>
    <w:tbl>
      <w:tblPr>
        <w:tblStyle w:val="TableGrid"/>
        <w:tblW w:w="0" w:type="auto"/>
        <w:tblLook w:val="04A0" w:firstRow="1" w:lastRow="0" w:firstColumn="1" w:lastColumn="0" w:noHBand="0" w:noVBand="1"/>
      </w:tblPr>
      <w:tblGrid>
        <w:gridCol w:w="1705"/>
        <w:gridCol w:w="1325"/>
        <w:gridCol w:w="1530"/>
        <w:gridCol w:w="1530"/>
        <w:gridCol w:w="1530"/>
      </w:tblGrid>
      <w:tr w:rsidR="00C57E51" w14:paraId="5340F5AD" w14:textId="77777777" w:rsidTr="00E21C7F">
        <w:tc>
          <w:tcPr>
            <w:tcW w:w="1705" w:type="dxa"/>
          </w:tcPr>
          <w:p w14:paraId="225B08A4" w14:textId="77777777" w:rsidR="00C57E51" w:rsidRDefault="00C57E51" w:rsidP="00963BC0">
            <w:pPr>
              <w:keepNext/>
              <w:keepLines/>
            </w:pPr>
          </w:p>
        </w:tc>
        <w:tc>
          <w:tcPr>
            <w:tcW w:w="1325" w:type="dxa"/>
          </w:tcPr>
          <w:p w14:paraId="19673487" w14:textId="77777777" w:rsidR="00C57E51" w:rsidRDefault="00C57E51" w:rsidP="00963BC0">
            <w:pPr>
              <w:keepNext/>
              <w:keepLines/>
            </w:pPr>
            <w:r>
              <w:t>Total Population</w:t>
            </w:r>
          </w:p>
        </w:tc>
        <w:tc>
          <w:tcPr>
            <w:tcW w:w="1530" w:type="dxa"/>
          </w:tcPr>
          <w:p w14:paraId="00A1D065" w14:textId="410440D6" w:rsidR="00C57E51" w:rsidRDefault="00C57E51" w:rsidP="00963BC0">
            <w:pPr>
              <w:keepNext/>
              <w:keepLines/>
            </w:pPr>
            <w:r>
              <w:t>LGBTQ+ Middle School</w:t>
            </w:r>
          </w:p>
        </w:tc>
        <w:tc>
          <w:tcPr>
            <w:tcW w:w="1530" w:type="dxa"/>
          </w:tcPr>
          <w:p w14:paraId="43701749" w14:textId="36CD5903" w:rsidR="00C57E51" w:rsidRDefault="00C57E51" w:rsidP="00963BC0">
            <w:pPr>
              <w:keepNext/>
              <w:keepLines/>
            </w:pPr>
            <w:r>
              <w:t>LGBTQ+ High School</w:t>
            </w:r>
          </w:p>
        </w:tc>
        <w:tc>
          <w:tcPr>
            <w:tcW w:w="1530" w:type="dxa"/>
          </w:tcPr>
          <w:p w14:paraId="491C06E2" w14:textId="7CEDA216" w:rsidR="00C57E51" w:rsidRDefault="00C57E51" w:rsidP="00963BC0">
            <w:pPr>
              <w:keepNext/>
              <w:keepLines/>
            </w:pPr>
            <w:r>
              <w:t>LGBTQ+ Young Adults</w:t>
            </w:r>
          </w:p>
        </w:tc>
      </w:tr>
      <w:tr w:rsidR="00C57E51" w14:paraId="66451D5C" w14:textId="77777777" w:rsidTr="00E21C7F">
        <w:tc>
          <w:tcPr>
            <w:tcW w:w="1705" w:type="dxa"/>
          </w:tcPr>
          <w:p w14:paraId="7E1DC510" w14:textId="77777777" w:rsidR="00C57E51" w:rsidRDefault="00C57E51" w:rsidP="00963BC0">
            <w:pPr>
              <w:keepNext/>
              <w:keepLines/>
            </w:pPr>
            <w:r>
              <w:t>Windsor Co.</w:t>
            </w:r>
          </w:p>
        </w:tc>
        <w:tc>
          <w:tcPr>
            <w:tcW w:w="1325" w:type="dxa"/>
          </w:tcPr>
          <w:p w14:paraId="571DE122" w14:textId="1E27FAF8" w:rsidR="00C57E51" w:rsidRPr="00C57E51" w:rsidRDefault="00C57E51" w:rsidP="00963BC0">
            <w:pPr>
              <w:keepNext/>
              <w:keepLines/>
              <w:rPr>
                <w:b/>
                <w:bCs/>
              </w:rPr>
            </w:pPr>
            <w:r w:rsidRPr="00C57E51">
              <w:t>5</w:t>
            </w:r>
            <w:r w:rsidR="001D6D4A">
              <w:t>5,275</w:t>
            </w:r>
          </w:p>
        </w:tc>
        <w:tc>
          <w:tcPr>
            <w:tcW w:w="1530" w:type="dxa"/>
          </w:tcPr>
          <w:p w14:paraId="3B9EB0A6" w14:textId="238B4269" w:rsidR="00C57E51" w:rsidRDefault="00C57E51" w:rsidP="00963BC0">
            <w:pPr>
              <w:keepNext/>
              <w:keepLines/>
            </w:pPr>
            <w:r>
              <w:t>12%</w:t>
            </w:r>
          </w:p>
        </w:tc>
        <w:tc>
          <w:tcPr>
            <w:tcW w:w="1530" w:type="dxa"/>
          </w:tcPr>
          <w:p w14:paraId="55A723E4" w14:textId="01ED847A" w:rsidR="00C57E51" w:rsidRDefault="00C57E51" w:rsidP="00963BC0">
            <w:pPr>
              <w:keepNext/>
              <w:keepLines/>
            </w:pPr>
            <w:r>
              <w:t>14%</w:t>
            </w:r>
          </w:p>
        </w:tc>
        <w:tc>
          <w:tcPr>
            <w:tcW w:w="1530" w:type="dxa"/>
          </w:tcPr>
          <w:p w14:paraId="73678ACF" w14:textId="378CB1E2" w:rsidR="00C57E51" w:rsidRDefault="00C57E51" w:rsidP="00963BC0">
            <w:pPr>
              <w:keepNext/>
              <w:keepLines/>
            </w:pPr>
            <w:r>
              <w:t>23.6%</w:t>
            </w:r>
          </w:p>
        </w:tc>
      </w:tr>
      <w:tr w:rsidR="00C57E51" w14:paraId="646CE544" w14:textId="77777777" w:rsidTr="00E21C7F">
        <w:tc>
          <w:tcPr>
            <w:tcW w:w="1705" w:type="dxa"/>
          </w:tcPr>
          <w:p w14:paraId="04843D80" w14:textId="77777777" w:rsidR="00C57E51" w:rsidRDefault="00C57E51" w:rsidP="00963BC0">
            <w:pPr>
              <w:keepNext/>
              <w:keepLines/>
            </w:pPr>
            <w:r>
              <w:t xml:space="preserve">Orange Co. </w:t>
            </w:r>
          </w:p>
        </w:tc>
        <w:tc>
          <w:tcPr>
            <w:tcW w:w="1325" w:type="dxa"/>
          </w:tcPr>
          <w:p w14:paraId="6037FA44" w14:textId="3A6DB325" w:rsidR="00C57E51" w:rsidRPr="00C57E51" w:rsidRDefault="00C57E51" w:rsidP="00963BC0">
            <w:pPr>
              <w:keepNext/>
              <w:keepLines/>
              <w:rPr>
                <w:b/>
                <w:bCs/>
              </w:rPr>
            </w:pPr>
            <w:r w:rsidRPr="00C57E51">
              <w:t>28,</w:t>
            </w:r>
            <w:r w:rsidR="001D6D4A">
              <w:t>908</w:t>
            </w:r>
          </w:p>
        </w:tc>
        <w:tc>
          <w:tcPr>
            <w:tcW w:w="1530" w:type="dxa"/>
          </w:tcPr>
          <w:p w14:paraId="577B2FAA" w14:textId="45AFF180" w:rsidR="00C57E51" w:rsidRDefault="00C57E51" w:rsidP="00963BC0">
            <w:pPr>
              <w:keepNext/>
              <w:keepLines/>
            </w:pPr>
            <w:r>
              <w:t>12%</w:t>
            </w:r>
          </w:p>
        </w:tc>
        <w:tc>
          <w:tcPr>
            <w:tcW w:w="1530" w:type="dxa"/>
          </w:tcPr>
          <w:p w14:paraId="367A3117" w14:textId="00D86B98" w:rsidR="00C57E51" w:rsidRDefault="00C57E51" w:rsidP="00963BC0">
            <w:pPr>
              <w:keepNext/>
              <w:keepLines/>
            </w:pPr>
            <w:r>
              <w:t>17%</w:t>
            </w:r>
          </w:p>
        </w:tc>
        <w:tc>
          <w:tcPr>
            <w:tcW w:w="1530" w:type="dxa"/>
          </w:tcPr>
          <w:p w14:paraId="451F7F8C" w14:textId="075FD0A7" w:rsidR="00C57E51" w:rsidRDefault="00C57E51" w:rsidP="00963BC0">
            <w:pPr>
              <w:keepNext/>
              <w:keepLines/>
            </w:pPr>
            <w:r>
              <w:t>21.3%</w:t>
            </w:r>
          </w:p>
        </w:tc>
      </w:tr>
    </w:tbl>
    <w:p w14:paraId="40A43F83" w14:textId="1C7E6A06" w:rsidR="00A84E50" w:rsidRPr="0019499C" w:rsidRDefault="00C94F3F" w:rsidP="00963BC0">
      <w:pPr>
        <w:keepNext/>
        <w:keepLines/>
        <w:rPr>
          <w:b/>
          <w:bCs/>
          <w:iCs/>
        </w:rPr>
      </w:pPr>
      <w:r w:rsidRPr="00972E3F">
        <w:rPr>
          <w:i/>
        </w:rPr>
        <w:t>Data Sources: 201</w:t>
      </w:r>
      <w:r w:rsidR="00C57E51">
        <w:rPr>
          <w:i/>
        </w:rPr>
        <w:t>9</w:t>
      </w:r>
      <w:r w:rsidRPr="00972E3F">
        <w:rPr>
          <w:i/>
        </w:rPr>
        <w:t xml:space="preserve"> County YRBS reports, 20</w:t>
      </w:r>
      <w:r w:rsidR="0019499C">
        <w:rPr>
          <w:i/>
        </w:rPr>
        <w:t>20</w:t>
      </w:r>
      <w:r w:rsidRPr="00972E3F">
        <w:rPr>
          <w:i/>
        </w:rPr>
        <w:t xml:space="preserve"> Vermont Young Adult Survey (Prevalence Estimates prepared by Pacific Instit</w:t>
      </w:r>
      <w:r w:rsidR="00972E3F">
        <w:rPr>
          <w:i/>
        </w:rPr>
        <w:t>ute for Research and Evaluation</w:t>
      </w:r>
      <w:r w:rsidR="00972E3F">
        <w:rPr>
          <w:rStyle w:val="FootnoteReference"/>
          <w:i/>
        </w:rPr>
        <w:footnoteReference w:id="1"/>
      </w:r>
      <w:r w:rsidR="007B1484">
        <w:rPr>
          <w:i/>
        </w:rPr>
        <w:t>)</w:t>
      </w:r>
      <w:r w:rsidRPr="00972E3F">
        <w:rPr>
          <w:i/>
        </w:rPr>
        <w:t xml:space="preserve"> </w:t>
      </w:r>
      <w:r w:rsidR="0019499C">
        <w:rPr>
          <w:iCs/>
        </w:rPr>
        <w:t xml:space="preserve"> </w:t>
      </w:r>
    </w:p>
    <w:p w14:paraId="78256E50" w14:textId="77777777" w:rsidR="00E12346" w:rsidRDefault="00E12346" w:rsidP="00A84E50"/>
    <w:p w14:paraId="2EF6EC07" w14:textId="096C2EF8" w:rsidR="008F33B3" w:rsidRPr="008F33B3" w:rsidRDefault="008F33B3" w:rsidP="00E12346">
      <w:pPr>
        <w:rPr>
          <w:b/>
        </w:rPr>
      </w:pPr>
      <w:r>
        <w:rPr>
          <w:b/>
        </w:rPr>
        <w:t>Poverty</w:t>
      </w:r>
    </w:p>
    <w:p w14:paraId="4F05D837" w14:textId="1AA45FAB" w:rsidR="00E12346" w:rsidRPr="008F33B3" w:rsidRDefault="00E12346" w:rsidP="00E12346">
      <w:pPr>
        <w:rPr>
          <w:b/>
          <w:i/>
        </w:rPr>
      </w:pPr>
      <w:r w:rsidRPr="008F33B3">
        <w:rPr>
          <w:b/>
          <w:i/>
        </w:rPr>
        <w:t>Families and Individuals Experiencing Financial Insecurity</w:t>
      </w:r>
    </w:p>
    <w:tbl>
      <w:tblPr>
        <w:tblStyle w:val="TableGrid"/>
        <w:tblW w:w="0" w:type="auto"/>
        <w:tblLook w:val="04A0" w:firstRow="1" w:lastRow="0" w:firstColumn="1" w:lastColumn="0" w:noHBand="0" w:noVBand="1"/>
      </w:tblPr>
      <w:tblGrid>
        <w:gridCol w:w="1885"/>
        <w:gridCol w:w="1708"/>
        <w:gridCol w:w="2338"/>
        <w:gridCol w:w="2338"/>
      </w:tblGrid>
      <w:tr w:rsidR="00E12346" w14:paraId="75C97078" w14:textId="77777777" w:rsidTr="001E2008">
        <w:tc>
          <w:tcPr>
            <w:tcW w:w="1885" w:type="dxa"/>
          </w:tcPr>
          <w:p w14:paraId="2E449836" w14:textId="77777777" w:rsidR="00E12346" w:rsidRDefault="00E12346" w:rsidP="0051174F">
            <w:pPr>
              <w:rPr>
                <w:b/>
              </w:rPr>
            </w:pPr>
          </w:p>
        </w:tc>
        <w:tc>
          <w:tcPr>
            <w:tcW w:w="1708" w:type="dxa"/>
          </w:tcPr>
          <w:p w14:paraId="18902E7B" w14:textId="77777777" w:rsidR="00E12346" w:rsidRDefault="00E12346" w:rsidP="0051174F">
            <w:pPr>
              <w:rPr>
                <w:b/>
              </w:rPr>
            </w:pPr>
            <w:r>
              <w:rPr>
                <w:b/>
              </w:rPr>
              <w:t>% living below poverty level</w:t>
            </w:r>
          </w:p>
        </w:tc>
        <w:tc>
          <w:tcPr>
            <w:tcW w:w="2338" w:type="dxa"/>
          </w:tcPr>
          <w:p w14:paraId="6E53D682" w14:textId="77777777" w:rsidR="00E12346" w:rsidRDefault="00E12346" w:rsidP="0051174F">
            <w:pPr>
              <w:rPr>
                <w:b/>
              </w:rPr>
            </w:pPr>
            <w:r>
              <w:rPr>
                <w:b/>
              </w:rPr>
              <w:t>% age 17 or younger living below poverty level</w:t>
            </w:r>
          </w:p>
        </w:tc>
        <w:tc>
          <w:tcPr>
            <w:tcW w:w="2338" w:type="dxa"/>
          </w:tcPr>
          <w:p w14:paraId="2159316A" w14:textId="77777777" w:rsidR="00E12346" w:rsidRDefault="00E12346" w:rsidP="0051174F">
            <w:pPr>
              <w:rPr>
                <w:b/>
              </w:rPr>
            </w:pPr>
            <w:r>
              <w:rPr>
                <w:b/>
              </w:rPr>
              <w:t>% of households spending 30% or more of income on housing</w:t>
            </w:r>
          </w:p>
        </w:tc>
      </w:tr>
      <w:tr w:rsidR="00E12346" w14:paraId="7F4553DD" w14:textId="77777777" w:rsidTr="001E2008">
        <w:tc>
          <w:tcPr>
            <w:tcW w:w="1885" w:type="dxa"/>
          </w:tcPr>
          <w:p w14:paraId="4BEC97F1" w14:textId="77777777" w:rsidR="00E12346" w:rsidRPr="007C2E33" w:rsidRDefault="00E12346" w:rsidP="0051174F">
            <w:r>
              <w:t>WRJ District</w:t>
            </w:r>
          </w:p>
        </w:tc>
        <w:tc>
          <w:tcPr>
            <w:tcW w:w="1708" w:type="dxa"/>
          </w:tcPr>
          <w:p w14:paraId="4E8DC534" w14:textId="77777777" w:rsidR="00E12346" w:rsidRPr="00B172CD" w:rsidRDefault="00E12346" w:rsidP="0051174F">
            <w:pPr>
              <w:jc w:val="center"/>
            </w:pPr>
            <w:r w:rsidRPr="00B172CD">
              <w:t>11%</w:t>
            </w:r>
          </w:p>
        </w:tc>
        <w:tc>
          <w:tcPr>
            <w:tcW w:w="2338" w:type="dxa"/>
          </w:tcPr>
          <w:p w14:paraId="2FD32EC3" w14:textId="77777777" w:rsidR="00E12346" w:rsidRPr="00B172CD" w:rsidRDefault="00E12346" w:rsidP="0051174F">
            <w:pPr>
              <w:jc w:val="center"/>
            </w:pPr>
            <w:r w:rsidRPr="00B172CD">
              <w:t>13%</w:t>
            </w:r>
          </w:p>
        </w:tc>
        <w:tc>
          <w:tcPr>
            <w:tcW w:w="2338" w:type="dxa"/>
          </w:tcPr>
          <w:p w14:paraId="53B5C4A2" w14:textId="77777777" w:rsidR="00E12346" w:rsidRPr="00B172CD" w:rsidRDefault="00E12346" w:rsidP="0051174F">
            <w:pPr>
              <w:jc w:val="center"/>
            </w:pPr>
            <w:r>
              <w:t>36%</w:t>
            </w:r>
          </w:p>
        </w:tc>
      </w:tr>
      <w:tr w:rsidR="00E12346" w14:paraId="02F2C92E" w14:textId="77777777" w:rsidTr="001E2008">
        <w:tc>
          <w:tcPr>
            <w:tcW w:w="1885" w:type="dxa"/>
          </w:tcPr>
          <w:p w14:paraId="21AF3D66" w14:textId="77777777" w:rsidR="00E12346" w:rsidRPr="007C2E33" w:rsidRDefault="00E12346" w:rsidP="0051174F">
            <w:r w:rsidRPr="007C2E33">
              <w:t>Springfield District</w:t>
            </w:r>
          </w:p>
        </w:tc>
        <w:tc>
          <w:tcPr>
            <w:tcW w:w="1708" w:type="dxa"/>
          </w:tcPr>
          <w:p w14:paraId="5AD32C1F" w14:textId="77777777" w:rsidR="00E12346" w:rsidRPr="00B172CD" w:rsidRDefault="00E12346" w:rsidP="0051174F">
            <w:pPr>
              <w:jc w:val="center"/>
            </w:pPr>
            <w:r w:rsidRPr="00B172CD">
              <w:t>13%</w:t>
            </w:r>
          </w:p>
        </w:tc>
        <w:tc>
          <w:tcPr>
            <w:tcW w:w="2338" w:type="dxa"/>
          </w:tcPr>
          <w:p w14:paraId="725098B2" w14:textId="77777777" w:rsidR="00E12346" w:rsidRPr="00B172CD" w:rsidRDefault="00E12346" w:rsidP="0051174F">
            <w:pPr>
              <w:jc w:val="center"/>
            </w:pPr>
            <w:r w:rsidRPr="00B172CD">
              <w:t>19%</w:t>
            </w:r>
          </w:p>
        </w:tc>
        <w:tc>
          <w:tcPr>
            <w:tcW w:w="2338" w:type="dxa"/>
          </w:tcPr>
          <w:p w14:paraId="18FED309" w14:textId="77777777" w:rsidR="00E12346" w:rsidRPr="00B172CD" w:rsidRDefault="00E12346" w:rsidP="0051174F">
            <w:pPr>
              <w:jc w:val="center"/>
            </w:pPr>
            <w:r>
              <w:t>41%</w:t>
            </w:r>
          </w:p>
        </w:tc>
      </w:tr>
    </w:tbl>
    <w:p w14:paraId="371C9312" w14:textId="168E4769" w:rsidR="00E12346" w:rsidRDefault="00E12346" w:rsidP="00E12346">
      <w:pPr>
        <w:rPr>
          <w:i/>
        </w:rPr>
      </w:pPr>
      <w:r w:rsidRPr="002E2B09">
        <w:rPr>
          <w:i/>
        </w:rPr>
        <w:t>Data Source: AHS Community Profile, based on ACS 2011-2015 data</w:t>
      </w:r>
      <w:r w:rsidR="001A25FE">
        <w:rPr>
          <w:i/>
        </w:rPr>
        <w:t xml:space="preserve">; </w:t>
      </w:r>
      <w:r w:rsidR="007B1484">
        <w:rPr>
          <w:i/>
        </w:rPr>
        <w:t>will</w:t>
      </w:r>
      <w:r w:rsidR="001A25FE">
        <w:rPr>
          <w:i/>
        </w:rPr>
        <w:t xml:space="preserve"> be updated when </w:t>
      </w:r>
      <w:r w:rsidR="007B1484">
        <w:rPr>
          <w:i/>
        </w:rPr>
        <w:t>2020 Census Data becomes available.</w:t>
      </w:r>
    </w:p>
    <w:p w14:paraId="3542F35F" w14:textId="77777777" w:rsidR="006B7E8A" w:rsidRDefault="006B7E8A" w:rsidP="00E12346"/>
    <w:p w14:paraId="5E42FD92" w14:textId="2E8A5DA1" w:rsidR="00406033" w:rsidRPr="008F33B3" w:rsidRDefault="006B7E8A" w:rsidP="00E12346">
      <w:pPr>
        <w:rPr>
          <w:b/>
          <w:i/>
        </w:rPr>
      </w:pPr>
      <w:r w:rsidRPr="008F33B3">
        <w:rPr>
          <w:b/>
          <w:i/>
        </w:rPr>
        <w:t>Towns with Highest Percent below Poverty</w:t>
      </w:r>
      <w:r w:rsidR="00FC4F6D" w:rsidRPr="008F33B3">
        <w:rPr>
          <w:b/>
          <w:i/>
        </w:rPr>
        <w:t xml:space="preserve"> (15% and above)</w:t>
      </w:r>
    </w:p>
    <w:tbl>
      <w:tblPr>
        <w:tblW w:w="8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1280"/>
        <w:gridCol w:w="1300"/>
        <w:gridCol w:w="1020"/>
        <w:gridCol w:w="760"/>
        <w:gridCol w:w="1780"/>
      </w:tblGrid>
      <w:tr w:rsidR="00592E69" w:rsidRPr="003E705E" w14:paraId="7BF1EE06" w14:textId="77777777" w:rsidTr="00C92010">
        <w:trPr>
          <w:trHeight w:val="300"/>
          <w:tblHeader/>
        </w:trPr>
        <w:tc>
          <w:tcPr>
            <w:tcW w:w="2060" w:type="dxa"/>
            <w:shd w:val="clear" w:color="auto" w:fill="auto"/>
            <w:noWrap/>
            <w:vAlign w:val="bottom"/>
          </w:tcPr>
          <w:p w14:paraId="2A228608" w14:textId="77777777" w:rsidR="00592E69" w:rsidRPr="003E705E" w:rsidRDefault="00592E69" w:rsidP="0051174F">
            <w:pPr>
              <w:spacing w:after="0" w:line="240" w:lineRule="auto"/>
              <w:rPr>
                <w:rFonts w:ascii="Calibri" w:eastAsia="Times New Roman" w:hAnsi="Calibri" w:cs="Times New Roman"/>
                <w:b/>
                <w:color w:val="000000"/>
              </w:rPr>
            </w:pPr>
            <w:r w:rsidRPr="003E705E">
              <w:rPr>
                <w:rFonts w:ascii="Calibri" w:eastAsia="Times New Roman" w:hAnsi="Calibri" w:cs="Times New Roman"/>
                <w:b/>
                <w:color w:val="000000"/>
              </w:rPr>
              <w:t>Town</w:t>
            </w:r>
          </w:p>
        </w:tc>
        <w:tc>
          <w:tcPr>
            <w:tcW w:w="1280" w:type="dxa"/>
            <w:shd w:val="clear" w:color="auto" w:fill="auto"/>
            <w:noWrap/>
            <w:vAlign w:val="bottom"/>
          </w:tcPr>
          <w:p w14:paraId="097CA5C5" w14:textId="77777777" w:rsidR="00592E69" w:rsidRPr="003E705E" w:rsidRDefault="00592E69" w:rsidP="0051174F">
            <w:pPr>
              <w:spacing w:after="0" w:line="240" w:lineRule="auto"/>
              <w:rPr>
                <w:rFonts w:ascii="Calibri" w:eastAsia="Times New Roman" w:hAnsi="Calibri" w:cs="Times New Roman"/>
                <w:b/>
                <w:color w:val="000000"/>
              </w:rPr>
            </w:pPr>
            <w:r w:rsidRPr="003E705E">
              <w:rPr>
                <w:rFonts w:ascii="Calibri" w:eastAsia="Times New Roman" w:hAnsi="Calibri" w:cs="Times New Roman"/>
                <w:b/>
                <w:color w:val="000000"/>
              </w:rPr>
              <w:t>County</w:t>
            </w:r>
          </w:p>
        </w:tc>
        <w:tc>
          <w:tcPr>
            <w:tcW w:w="1300" w:type="dxa"/>
            <w:shd w:val="clear" w:color="auto" w:fill="auto"/>
            <w:noWrap/>
            <w:vAlign w:val="bottom"/>
          </w:tcPr>
          <w:p w14:paraId="0DF02746" w14:textId="77777777" w:rsidR="00592E69" w:rsidRPr="003E705E" w:rsidRDefault="00592E69" w:rsidP="0051174F">
            <w:pPr>
              <w:spacing w:after="0" w:line="240" w:lineRule="auto"/>
              <w:jc w:val="right"/>
              <w:rPr>
                <w:rFonts w:ascii="Calibri" w:eastAsia="Times New Roman" w:hAnsi="Calibri" w:cs="Times New Roman"/>
                <w:b/>
                <w:color w:val="000000"/>
              </w:rPr>
            </w:pPr>
            <w:r w:rsidRPr="003E705E">
              <w:rPr>
                <w:rFonts w:ascii="Calibri" w:eastAsia="Times New Roman" w:hAnsi="Calibri" w:cs="Times New Roman"/>
                <w:b/>
                <w:color w:val="000000"/>
              </w:rPr>
              <w:t>Population</w:t>
            </w:r>
          </w:p>
        </w:tc>
        <w:tc>
          <w:tcPr>
            <w:tcW w:w="1020" w:type="dxa"/>
            <w:shd w:val="clear" w:color="auto" w:fill="auto"/>
            <w:noWrap/>
            <w:vAlign w:val="bottom"/>
          </w:tcPr>
          <w:p w14:paraId="511F5E74" w14:textId="77777777" w:rsidR="00592E69" w:rsidRPr="003E705E" w:rsidRDefault="00592E69" w:rsidP="0051174F">
            <w:pPr>
              <w:spacing w:after="0" w:line="240" w:lineRule="auto"/>
              <w:jc w:val="right"/>
              <w:rPr>
                <w:rFonts w:ascii="Calibri" w:eastAsia="Times New Roman" w:hAnsi="Calibri" w:cs="Times New Roman"/>
                <w:b/>
                <w:color w:val="000000"/>
              </w:rPr>
            </w:pPr>
            <w:r w:rsidRPr="003E705E">
              <w:rPr>
                <w:rFonts w:ascii="Calibri" w:eastAsia="Times New Roman" w:hAnsi="Calibri" w:cs="Times New Roman"/>
                <w:b/>
                <w:color w:val="000000"/>
              </w:rPr>
              <w:t>18+</w:t>
            </w:r>
          </w:p>
        </w:tc>
        <w:tc>
          <w:tcPr>
            <w:tcW w:w="760" w:type="dxa"/>
            <w:shd w:val="clear" w:color="auto" w:fill="auto"/>
            <w:noWrap/>
            <w:vAlign w:val="bottom"/>
          </w:tcPr>
          <w:p w14:paraId="3B77608E" w14:textId="77777777" w:rsidR="00592E69" w:rsidRPr="003E705E" w:rsidRDefault="00592E69" w:rsidP="0051174F">
            <w:pPr>
              <w:spacing w:after="0" w:line="240" w:lineRule="auto"/>
              <w:jc w:val="right"/>
              <w:rPr>
                <w:rFonts w:ascii="Calibri" w:eastAsia="Times New Roman" w:hAnsi="Calibri" w:cs="Times New Roman"/>
                <w:b/>
                <w:color w:val="000000"/>
              </w:rPr>
            </w:pPr>
            <w:r w:rsidRPr="003E705E">
              <w:rPr>
                <w:rFonts w:ascii="Calibri" w:eastAsia="Times New Roman" w:hAnsi="Calibri" w:cs="Times New Roman"/>
                <w:b/>
                <w:color w:val="000000"/>
              </w:rPr>
              <w:t>65+</w:t>
            </w:r>
          </w:p>
        </w:tc>
        <w:tc>
          <w:tcPr>
            <w:tcW w:w="1780" w:type="dxa"/>
            <w:shd w:val="clear" w:color="auto" w:fill="auto"/>
            <w:noWrap/>
            <w:vAlign w:val="bottom"/>
          </w:tcPr>
          <w:p w14:paraId="6DC00E4F" w14:textId="77777777" w:rsidR="00592E69" w:rsidRPr="003E705E" w:rsidRDefault="00592E69" w:rsidP="0051174F">
            <w:pPr>
              <w:spacing w:after="0" w:line="240" w:lineRule="auto"/>
              <w:jc w:val="right"/>
              <w:rPr>
                <w:rFonts w:ascii="Calibri" w:eastAsia="Times New Roman" w:hAnsi="Calibri" w:cs="Times New Roman"/>
                <w:b/>
                <w:color w:val="000000"/>
              </w:rPr>
            </w:pPr>
            <w:r w:rsidRPr="003E705E">
              <w:rPr>
                <w:rFonts w:ascii="Calibri" w:eastAsia="Times New Roman" w:hAnsi="Calibri" w:cs="Times New Roman"/>
                <w:b/>
                <w:color w:val="000000"/>
              </w:rPr>
              <w:t xml:space="preserve">% Below Poverty </w:t>
            </w:r>
          </w:p>
        </w:tc>
      </w:tr>
      <w:tr w:rsidR="00B5768F" w:rsidRPr="003E705E" w14:paraId="5C764B0C" w14:textId="77777777" w:rsidTr="0051174F">
        <w:trPr>
          <w:trHeight w:val="300"/>
        </w:trPr>
        <w:tc>
          <w:tcPr>
            <w:tcW w:w="2060" w:type="dxa"/>
            <w:shd w:val="clear" w:color="auto" w:fill="auto"/>
            <w:noWrap/>
            <w:vAlign w:val="bottom"/>
          </w:tcPr>
          <w:p w14:paraId="2B01F4D4" w14:textId="2F4184AF" w:rsidR="00B5768F" w:rsidRDefault="00B5768F" w:rsidP="00B5768F">
            <w:pPr>
              <w:spacing w:after="0" w:line="240" w:lineRule="auto"/>
              <w:rPr>
                <w:rFonts w:ascii="Calibri" w:eastAsia="Times New Roman" w:hAnsi="Calibri" w:cs="Times New Roman"/>
                <w:color w:val="000000"/>
              </w:rPr>
            </w:pPr>
            <w:r>
              <w:rPr>
                <w:rFonts w:ascii="Calibri" w:eastAsia="Times New Roman" w:hAnsi="Calibri" w:cs="Times New Roman"/>
                <w:color w:val="000000"/>
              </w:rPr>
              <w:t>C</w:t>
            </w:r>
            <w:r w:rsidRPr="003E705E">
              <w:rPr>
                <w:rFonts w:ascii="Calibri" w:eastAsia="Times New Roman" w:hAnsi="Calibri" w:cs="Times New Roman"/>
                <w:color w:val="000000"/>
              </w:rPr>
              <w:t>orinth</w:t>
            </w:r>
          </w:p>
        </w:tc>
        <w:tc>
          <w:tcPr>
            <w:tcW w:w="1280" w:type="dxa"/>
            <w:shd w:val="clear" w:color="auto" w:fill="auto"/>
            <w:noWrap/>
            <w:vAlign w:val="bottom"/>
          </w:tcPr>
          <w:p w14:paraId="051A3D04" w14:textId="7F8C0367" w:rsidR="00B5768F" w:rsidRDefault="00B5768F" w:rsidP="00B5768F">
            <w:pPr>
              <w:spacing w:after="0" w:line="240" w:lineRule="auto"/>
              <w:rPr>
                <w:rFonts w:ascii="Calibri" w:eastAsia="Times New Roman" w:hAnsi="Calibri" w:cs="Times New Roman"/>
                <w:color w:val="000000"/>
              </w:rPr>
            </w:pPr>
            <w:r w:rsidRPr="003E705E">
              <w:rPr>
                <w:rFonts w:ascii="Calibri" w:eastAsia="Times New Roman" w:hAnsi="Calibri" w:cs="Times New Roman"/>
                <w:color w:val="000000"/>
              </w:rPr>
              <w:t>Orange</w:t>
            </w:r>
          </w:p>
        </w:tc>
        <w:tc>
          <w:tcPr>
            <w:tcW w:w="1300" w:type="dxa"/>
            <w:shd w:val="clear" w:color="auto" w:fill="auto"/>
            <w:noWrap/>
            <w:vAlign w:val="bottom"/>
          </w:tcPr>
          <w:p w14:paraId="5AA36751" w14:textId="396B7619" w:rsidR="00B5768F" w:rsidRDefault="00B5768F" w:rsidP="00B5768F">
            <w:pPr>
              <w:spacing w:after="0" w:line="240" w:lineRule="auto"/>
              <w:jc w:val="right"/>
              <w:rPr>
                <w:rFonts w:ascii="Calibri" w:eastAsia="Times New Roman" w:hAnsi="Calibri" w:cs="Times New Roman"/>
                <w:color w:val="000000"/>
              </w:rPr>
            </w:pPr>
            <w:r w:rsidRPr="003E705E">
              <w:rPr>
                <w:rFonts w:ascii="Calibri" w:eastAsia="Times New Roman" w:hAnsi="Calibri" w:cs="Times New Roman"/>
                <w:color w:val="000000"/>
              </w:rPr>
              <w:t>1</w:t>
            </w:r>
            <w:r>
              <w:rPr>
                <w:rFonts w:ascii="Calibri" w:eastAsia="Times New Roman" w:hAnsi="Calibri" w:cs="Times New Roman"/>
                <w:color w:val="000000"/>
              </w:rPr>
              <w:t>508</w:t>
            </w:r>
          </w:p>
        </w:tc>
        <w:tc>
          <w:tcPr>
            <w:tcW w:w="1020" w:type="dxa"/>
            <w:shd w:val="clear" w:color="auto" w:fill="auto"/>
            <w:noWrap/>
            <w:vAlign w:val="bottom"/>
          </w:tcPr>
          <w:p w14:paraId="49BF765A" w14:textId="6A9E800F" w:rsidR="00B5768F" w:rsidRDefault="00B5768F" w:rsidP="00B5768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904</w:t>
            </w:r>
          </w:p>
        </w:tc>
        <w:tc>
          <w:tcPr>
            <w:tcW w:w="760" w:type="dxa"/>
            <w:shd w:val="clear" w:color="auto" w:fill="auto"/>
            <w:noWrap/>
            <w:vAlign w:val="bottom"/>
          </w:tcPr>
          <w:p w14:paraId="512C3210" w14:textId="5DA3BDA1" w:rsidR="00B5768F" w:rsidRDefault="00B5768F" w:rsidP="00B5768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301</w:t>
            </w:r>
          </w:p>
        </w:tc>
        <w:tc>
          <w:tcPr>
            <w:tcW w:w="1780" w:type="dxa"/>
            <w:shd w:val="clear" w:color="auto" w:fill="auto"/>
            <w:noWrap/>
            <w:vAlign w:val="bottom"/>
          </w:tcPr>
          <w:p w14:paraId="278961B6" w14:textId="6DAE9ED4" w:rsidR="00B5768F" w:rsidRDefault="00B5768F" w:rsidP="00B5768F">
            <w:pPr>
              <w:spacing w:after="0" w:line="240" w:lineRule="auto"/>
              <w:jc w:val="right"/>
              <w:rPr>
                <w:rFonts w:ascii="Calibri" w:eastAsia="Times New Roman" w:hAnsi="Calibri" w:cs="Times New Roman"/>
                <w:color w:val="000000"/>
              </w:rPr>
            </w:pPr>
            <w:r w:rsidRPr="003E705E">
              <w:rPr>
                <w:rFonts w:ascii="Calibri" w:eastAsia="Times New Roman" w:hAnsi="Calibri" w:cs="Times New Roman"/>
                <w:color w:val="000000"/>
              </w:rPr>
              <w:t>16.</w:t>
            </w:r>
            <w:r>
              <w:rPr>
                <w:rFonts w:ascii="Calibri" w:eastAsia="Times New Roman" w:hAnsi="Calibri" w:cs="Times New Roman"/>
                <w:color w:val="000000"/>
              </w:rPr>
              <w:t>1</w:t>
            </w:r>
          </w:p>
        </w:tc>
      </w:tr>
      <w:tr w:rsidR="002E2B09" w:rsidRPr="003E705E" w14:paraId="7699C846" w14:textId="77777777" w:rsidTr="0051174F">
        <w:trPr>
          <w:trHeight w:val="300"/>
        </w:trPr>
        <w:tc>
          <w:tcPr>
            <w:tcW w:w="2060" w:type="dxa"/>
            <w:shd w:val="clear" w:color="auto" w:fill="auto"/>
            <w:noWrap/>
            <w:vAlign w:val="bottom"/>
          </w:tcPr>
          <w:p w14:paraId="02157226" w14:textId="50012F94" w:rsidR="002E2B09" w:rsidRDefault="002E2B09" w:rsidP="0051174F">
            <w:pPr>
              <w:spacing w:after="0" w:line="240" w:lineRule="auto"/>
              <w:rPr>
                <w:rFonts w:ascii="Calibri" w:eastAsia="Times New Roman" w:hAnsi="Calibri" w:cs="Times New Roman"/>
                <w:color w:val="000000"/>
              </w:rPr>
            </w:pPr>
            <w:r>
              <w:rPr>
                <w:rFonts w:ascii="Calibri" w:eastAsia="Times New Roman" w:hAnsi="Calibri" w:cs="Times New Roman"/>
                <w:color w:val="000000"/>
              </w:rPr>
              <w:t>Ludlow</w:t>
            </w:r>
          </w:p>
        </w:tc>
        <w:tc>
          <w:tcPr>
            <w:tcW w:w="1280" w:type="dxa"/>
            <w:shd w:val="clear" w:color="auto" w:fill="auto"/>
            <w:noWrap/>
            <w:vAlign w:val="bottom"/>
          </w:tcPr>
          <w:p w14:paraId="0BC8C265" w14:textId="56AEF59C" w:rsidR="002E2B09" w:rsidRDefault="002E2B09" w:rsidP="0051174F">
            <w:pPr>
              <w:spacing w:after="0" w:line="240" w:lineRule="auto"/>
              <w:rPr>
                <w:rFonts w:ascii="Calibri" w:eastAsia="Times New Roman" w:hAnsi="Calibri" w:cs="Times New Roman"/>
                <w:color w:val="000000"/>
              </w:rPr>
            </w:pPr>
            <w:r>
              <w:rPr>
                <w:rFonts w:ascii="Calibri" w:eastAsia="Times New Roman" w:hAnsi="Calibri" w:cs="Times New Roman"/>
                <w:color w:val="000000"/>
              </w:rPr>
              <w:t>Windsor</w:t>
            </w:r>
          </w:p>
        </w:tc>
        <w:tc>
          <w:tcPr>
            <w:tcW w:w="1300" w:type="dxa"/>
            <w:shd w:val="clear" w:color="auto" w:fill="auto"/>
            <w:noWrap/>
            <w:vAlign w:val="bottom"/>
          </w:tcPr>
          <w:p w14:paraId="2FD66513" w14:textId="1B6E2092" w:rsidR="002E2B09" w:rsidRPr="003E705E" w:rsidRDefault="002E2B09" w:rsidP="0051174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1828</w:t>
            </w:r>
          </w:p>
        </w:tc>
        <w:tc>
          <w:tcPr>
            <w:tcW w:w="1020" w:type="dxa"/>
            <w:shd w:val="clear" w:color="auto" w:fill="auto"/>
            <w:noWrap/>
            <w:vAlign w:val="bottom"/>
          </w:tcPr>
          <w:p w14:paraId="4EF06634" w14:textId="7D8F0C22" w:rsidR="002E2B09" w:rsidRPr="003E705E" w:rsidRDefault="00B5768F" w:rsidP="0051174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1041</w:t>
            </w:r>
          </w:p>
        </w:tc>
        <w:tc>
          <w:tcPr>
            <w:tcW w:w="760" w:type="dxa"/>
            <w:shd w:val="clear" w:color="auto" w:fill="auto"/>
            <w:noWrap/>
            <w:vAlign w:val="bottom"/>
          </w:tcPr>
          <w:p w14:paraId="778DC173" w14:textId="47DA2FC4" w:rsidR="002E2B09" w:rsidRPr="003E705E" w:rsidRDefault="00B5768F" w:rsidP="0051174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530</w:t>
            </w:r>
          </w:p>
        </w:tc>
        <w:tc>
          <w:tcPr>
            <w:tcW w:w="1780" w:type="dxa"/>
            <w:shd w:val="clear" w:color="auto" w:fill="auto"/>
            <w:noWrap/>
            <w:vAlign w:val="bottom"/>
          </w:tcPr>
          <w:p w14:paraId="14435829" w14:textId="329FD30A" w:rsidR="002E2B09" w:rsidRDefault="002E2B09" w:rsidP="0051174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16.7</w:t>
            </w:r>
          </w:p>
        </w:tc>
      </w:tr>
      <w:tr w:rsidR="00B5768F" w:rsidRPr="003E705E" w14:paraId="486EF792" w14:textId="77777777" w:rsidTr="0051174F">
        <w:trPr>
          <w:trHeight w:val="300"/>
        </w:trPr>
        <w:tc>
          <w:tcPr>
            <w:tcW w:w="2060" w:type="dxa"/>
            <w:shd w:val="clear" w:color="auto" w:fill="auto"/>
            <w:noWrap/>
            <w:vAlign w:val="bottom"/>
          </w:tcPr>
          <w:p w14:paraId="67FAD53A" w14:textId="5785B4BE" w:rsidR="00B5768F" w:rsidRDefault="00B5768F" w:rsidP="00B5768F">
            <w:pPr>
              <w:spacing w:after="0" w:line="240" w:lineRule="auto"/>
              <w:rPr>
                <w:rFonts w:ascii="Calibri" w:eastAsia="Times New Roman" w:hAnsi="Calibri" w:cs="Times New Roman"/>
                <w:color w:val="000000"/>
              </w:rPr>
            </w:pPr>
            <w:r w:rsidRPr="003E705E">
              <w:rPr>
                <w:rFonts w:ascii="Calibri" w:eastAsia="Times New Roman" w:hAnsi="Calibri" w:cs="Times New Roman"/>
                <w:color w:val="000000"/>
              </w:rPr>
              <w:t>Springfield</w:t>
            </w:r>
          </w:p>
        </w:tc>
        <w:tc>
          <w:tcPr>
            <w:tcW w:w="1280" w:type="dxa"/>
            <w:shd w:val="clear" w:color="auto" w:fill="auto"/>
            <w:noWrap/>
            <w:vAlign w:val="bottom"/>
          </w:tcPr>
          <w:p w14:paraId="1CD2EE62" w14:textId="3F73AF72" w:rsidR="00B5768F" w:rsidRDefault="00B5768F" w:rsidP="00B5768F">
            <w:pPr>
              <w:spacing w:after="0" w:line="240" w:lineRule="auto"/>
              <w:rPr>
                <w:rFonts w:ascii="Calibri" w:eastAsia="Times New Roman" w:hAnsi="Calibri" w:cs="Times New Roman"/>
                <w:color w:val="000000"/>
              </w:rPr>
            </w:pPr>
            <w:r>
              <w:rPr>
                <w:rFonts w:ascii="Calibri" w:eastAsia="Times New Roman" w:hAnsi="Calibri" w:cs="Times New Roman"/>
                <w:color w:val="000000"/>
              </w:rPr>
              <w:t>W</w:t>
            </w:r>
            <w:r w:rsidRPr="003E705E">
              <w:rPr>
                <w:rFonts w:ascii="Calibri" w:eastAsia="Times New Roman" w:hAnsi="Calibri" w:cs="Times New Roman"/>
                <w:color w:val="000000"/>
              </w:rPr>
              <w:t>indsor</w:t>
            </w:r>
          </w:p>
        </w:tc>
        <w:tc>
          <w:tcPr>
            <w:tcW w:w="1300" w:type="dxa"/>
            <w:shd w:val="clear" w:color="auto" w:fill="auto"/>
            <w:noWrap/>
            <w:vAlign w:val="bottom"/>
          </w:tcPr>
          <w:p w14:paraId="630FF70C" w14:textId="541E7AC2" w:rsidR="00B5768F" w:rsidRDefault="00B5768F" w:rsidP="00B5768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8989</w:t>
            </w:r>
          </w:p>
        </w:tc>
        <w:tc>
          <w:tcPr>
            <w:tcW w:w="1020" w:type="dxa"/>
            <w:shd w:val="clear" w:color="auto" w:fill="auto"/>
            <w:noWrap/>
            <w:vAlign w:val="bottom"/>
          </w:tcPr>
          <w:p w14:paraId="76857234" w14:textId="30585638" w:rsidR="00B5768F" w:rsidRDefault="00B5768F" w:rsidP="00B5768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5483</w:t>
            </w:r>
          </w:p>
        </w:tc>
        <w:tc>
          <w:tcPr>
            <w:tcW w:w="760" w:type="dxa"/>
            <w:shd w:val="clear" w:color="auto" w:fill="auto"/>
            <w:noWrap/>
            <w:vAlign w:val="bottom"/>
          </w:tcPr>
          <w:p w14:paraId="787B35D7" w14:textId="47F071D8" w:rsidR="00B5768F" w:rsidRDefault="00B5768F" w:rsidP="00B5768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2067</w:t>
            </w:r>
          </w:p>
        </w:tc>
        <w:tc>
          <w:tcPr>
            <w:tcW w:w="1780" w:type="dxa"/>
            <w:shd w:val="clear" w:color="auto" w:fill="auto"/>
            <w:noWrap/>
            <w:vAlign w:val="bottom"/>
          </w:tcPr>
          <w:p w14:paraId="29CD6A2D" w14:textId="6E4C3A97" w:rsidR="00B5768F" w:rsidRDefault="00B5768F" w:rsidP="00B5768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17</w:t>
            </w:r>
          </w:p>
        </w:tc>
      </w:tr>
      <w:tr w:rsidR="00592E69" w:rsidRPr="003E705E" w14:paraId="4D909B34" w14:textId="77777777" w:rsidTr="0051174F">
        <w:trPr>
          <w:trHeight w:val="300"/>
        </w:trPr>
        <w:tc>
          <w:tcPr>
            <w:tcW w:w="2060" w:type="dxa"/>
            <w:shd w:val="clear" w:color="auto" w:fill="auto"/>
            <w:noWrap/>
            <w:vAlign w:val="bottom"/>
            <w:hideMark/>
          </w:tcPr>
          <w:p w14:paraId="6249E968" w14:textId="77777777" w:rsidR="00592E69" w:rsidRPr="003E705E" w:rsidRDefault="00592E69" w:rsidP="0051174F">
            <w:pPr>
              <w:spacing w:after="0" w:line="240" w:lineRule="auto"/>
              <w:rPr>
                <w:rFonts w:ascii="Calibri" w:eastAsia="Times New Roman" w:hAnsi="Calibri" w:cs="Times New Roman"/>
                <w:color w:val="000000"/>
              </w:rPr>
            </w:pPr>
            <w:r>
              <w:rPr>
                <w:rFonts w:ascii="Calibri" w:eastAsia="Times New Roman" w:hAnsi="Calibri" w:cs="Times New Roman"/>
                <w:color w:val="000000"/>
              </w:rPr>
              <w:t>R</w:t>
            </w:r>
            <w:r w:rsidRPr="003E705E">
              <w:rPr>
                <w:rFonts w:ascii="Calibri" w:eastAsia="Times New Roman" w:hAnsi="Calibri" w:cs="Times New Roman"/>
                <w:color w:val="000000"/>
              </w:rPr>
              <w:t>ockingham</w:t>
            </w:r>
          </w:p>
        </w:tc>
        <w:tc>
          <w:tcPr>
            <w:tcW w:w="1280" w:type="dxa"/>
            <w:shd w:val="clear" w:color="auto" w:fill="auto"/>
            <w:noWrap/>
            <w:vAlign w:val="bottom"/>
            <w:hideMark/>
          </w:tcPr>
          <w:p w14:paraId="488C22EE" w14:textId="77777777" w:rsidR="00592E69" w:rsidRPr="003E705E" w:rsidRDefault="00592E69" w:rsidP="0051174F">
            <w:pPr>
              <w:spacing w:after="0" w:line="240" w:lineRule="auto"/>
              <w:rPr>
                <w:rFonts w:ascii="Calibri" w:eastAsia="Times New Roman" w:hAnsi="Calibri" w:cs="Times New Roman"/>
                <w:color w:val="000000"/>
              </w:rPr>
            </w:pPr>
            <w:r>
              <w:rPr>
                <w:rFonts w:ascii="Calibri" w:eastAsia="Times New Roman" w:hAnsi="Calibri" w:cs="Times New Roman"/>
                <w:color w:val="000000"/>
              </w:rPr>
              <w:t>W</w:t>
            </w:r>
            <w:r w:rsidRPr="003E705E">
              <w:rPr>
                <w:rFonts w:ascii="Calibri" w:eastAsia="Times New Roman" w:hAnsi="Calibri" w:cs="Times New Roman"/>
                <w:color w:val="000000"/>
              </w:rPr>
              <w:t>indham</w:t>
            </w:r>
          </w:p>
        </w:tc>
        <w:tc>
          <w:tcPr>
            <w:tcW w:w="1300" w:type="dxa"/>
            <w:shd w:val="clear" w:color="auto" w:fill="auto"/>
            <w:noWrap/>
            <w:vAlign w:val="bottom"/>
            <w:hideMark/>
          </w:tcPr>
          <w:p w14:paraId="4324F0BC" w14:textId="513F7D6E" w:rsidR="00592E69" w:rsidRPr="003E705E" w:rsidRDefault="00592E69" w:rsidP="0051174F">
            <w:pPr>
              <w:spacing w:after="0" w:line="240" w:lineRule="auto"/>
              <w:jc w:val="right"/>
              <w:rPr>
                <w:rFonts w:ascii="Calibri" w:eastAsia="Times New Roman" w:hAnsi="Calibri" w:cs="Times New Roman"/>
                <w:color w:val="000000"/>
              </w:rPr>
            </w:pPr>
            <w:r w:rsidRPr="003E705E">
              <w:rPr>
                <w:rFonts w:ascii="Calibri" w:eastAsia="Times New Roman" w:hAnsi="Calibri" w:cs="Times New Roman"/>
                <w:color w:val="000000"/>
              </w:rPr>
              <w:t>5</w:t>
            </w:r>
            <w:r w:rsidR="00B5768F">
              <w:rPr>
                <w:rFonts w:ascii="Calibri" w:eastAsia="Times New Roman" w:hAnsi="Calibri" w:cs="Times New Roman"/>
                <w:color w:val="000000"/>
              </w:rPr>
              <w:t>031</w:t>
            </w:r>
          </w:p>
        </w:tc>
        <w:tc>
          <w:tcPr>
            <w:tcW w:w="1020" w:type="dxa"/>
            <w:shd w:val="clear" w:color="auto" w:fill="auto"/>
            <w:noWrap/>
            <w:vAlign w:val="bottom"/>
            <w:hideMark/>
          </w:tcPr>
          <w:p w14:paraId="7B3421D4" w14:textId="48698424" w:rsidR="00592E69" w:rsidRPr="003E705E" w:rsidRDefault="00B5768F" w:rsidP="0051174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2968</w:t>
            </w:r>
          </w:p>
        </w:tc>
        <w:tc>
          <w:tcPr>
            <w:tcW w:w="760" w:type="dxa"/>
            <w:shd w:val="clear" w:color="auto" w:fill="auto"/>
            <w:noWrap/>
            <w:vAlign w:val="bottom"/>
            <w:hideMark/>
          </w:tcPr>
          <w:p w14:paraId="1A02B170" w14:textId="165042C9" w:rsidR="00592E69" w:rsidRPr="003E705E" w:rsidRDefault="00B5768F" w:rsidP="0051174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1006</w:t>
            </w:r>
          </w:p>
        </w:tc>
        <w:tc>
          <w:tcPr>
            <w:tcW w:w="1780" w:type="dxa"/>
            <w:shd w:val="clear" w:color="auto" w:fill="auto"/>
            <w:noWrap/>
            <w:vAlign w:val="bottom"/>
            <w:hideMark/>
          </w:tcPr>
          <w:p w14:paraId="745DCD0F" w14:textId="6E8E1912" w:rsidR="00592E69" w:rsidRPr="003E705E" w:rsidRDefault="002E2B09" w:rsidP="0051174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20.5</w:t>
            </w:r>
          </w:p>
        </w:tc>
      </w:tr>
    </w:tbl>
    <w:p w14:paraId="5D5B6B3E" w14:textId="2347522E" w:rsidR="00406033" w:rsidRPr="006F3EB1" w:rsidRDefault="00406033" w:rsidP="00406033">
      <w:pPr>
        <w:rPr>
          <w:i/>
        </w:rPr>
      </w:pPr>
      <w:r w:rsidRPr="00B5768F">
        <w:rPr>
          <w:i/>
        </w:rPr>
        <w:t>Data Source: 201</w:t>
      </w:r>
      <w:r w:rsidR="00B5768F">
        <w:rPr>
          <w:i/>
        </w:rPr>
        <w:t>5</w:t>
      </w:r>
      <w:r w:rsidRPr="00B5768F">
        <w:rPr>
          <w:i/>
        </w:rPr>
        <w:t>-201</w:t>
      </w:r>
      <w:r w:rsidR="00B5768F">
        <w:rPr>
          <w:i/>
        </w:rPr>
        <w:t>9</w:t>
      </w:r>
      <w:r w:rsidRPr="00B5768F">
        <w:rPr>
          <w:i/>
        </w:rPr>
        <w:t xml:space="preserve"> ACS 5-year estimates</w:t>
      </w:r>
    </w:p>
    <w:p w14:paraId="51688BE0" w14:textId="32CAFFF2" w:rsidR="00E12346" w:rsidRDefault="008C0848" w:rsidP="00A84E50">
      <w:r>
        <w:br w:type="page"/>
      </w:r>
    </w:p>
    <w:p w14:paraId="0383AA83" w14:textId="5730A988" w:rsidR="006B7E8A" w:rsidRPr="008F33B3" w:rsidRDefault="006B7E8A" w:rsidP="00A84E50">
      <w:pPr>
        <w:rPr>
          <w:b/>
          <w:i/>
        </w:rPr>
      </w:pPr>
      <w:r w:rsidRPr="008F33B3">
        <w:rPr>
          <w:b/>
          <w:i/>
        </w:rPr>
        <w:t>Free and Reduced-Price Lunch: Which Schools Have the Highest Percentages?</w:t>
      </w:r>
    </w:p>
    <w:tbl>
      <w:tblPr>
        <w:tblStyle w:val="TableGrid"/>
        <w:tblW w:w="8365" w:type="dxa"/>
        <w:tblLook w:val="04A0" w:firstRow="1" w:lastRow="0" w:firstColumn="1" w:lastColumn="0" w:noHBand="0" w:noVBand="1"/>
      </w:tblPr>
      <w:tblGrid>
        <w:gridCol w:w="2335"/>
        <w:gridCol w:w="6030"/>
      </w:tblGrid>
      <w:tr w:rsidR="00E12346" w14:paraId="4A911333" w14:textId="77777777" w:rsidTr="00E12346">
        <w:trPr>
          <w:tblHeader/>
        </w:trPr>
        <w:tc>
          <w:tcPr>
            <w:tcW w:w="2335" w:type="dxa"/>
          </w:tcPr>
          <w:p w14:paraId="5B32993B" w14:textId="77777777" w:rsidR="00E12346" w:rsidRPr="00102CDB" w:rsidRDefault="00E12346" w:rsidP="0051174F">
            <w:pPr>
              <w:rPr>
                <w:b/>
              </w:rPr>
            </w:pPr>
            <w:r w:rsidRPr="00102CDB">
              <w:rPr>
                <w:b/>
              </w:rPr>
              <w:t>Percentage of students eligible for free or reduced-price lunch</w:t>
            </w:r>
            <w:r>
              <w:rPr>
                <w:rStyle w:val="FootnoteReference"/>
                <w:b/>
              </w:rPr>
              <w:footnoteReference w:id="2"/>
            </w:r>
          </w:p>
        </w:tc>
        <w:tc>
          <w:tcPr>
            <w:tcW w:w="6030" w:type="dxa"/>
          </w:tcPr>
          <w:p w14:paraId="3F2D5E8D" w14:textId="77777777" w:rsidR="00E12346" w:rsidRPr="00102CDB" w:rsidRDefault="00E12346" w:rsidP="0051174F">
            <w:pPr>
              <w:rPr>
                <w:b/>
              </w:rPr>
            </w:pPr>
            <w:r w:rsidRPr="00102CDB">
              <w:rPr>
                <w:b/>
              </w:rPr>
              <w:t>Schools</w:t>
            </w:r>
            <w:r>
              <w:rPr>
                <w:b/>
              </w:rPr>
              <w:t xml:space="preserve"> (Orange County, Windsor County, and other towns in the Springfield OLH district)</w:t>
            </w:r>
          </w:p>
        </w:tc>
      </w:tr>
      <w:tr w:rsidR="00E12346" w14:paraId="1AB7DCF2" w14:textId="77777777" w:rsidTr="00963BC0">
        <w:trPr>
          <w:cantSplit/>
        </w:trPr>
        <w:tc>
          <w:tcPr>
            <w:tcW w:w="2335" w:type="dxa"/>
          </w:tcPr>
          <w:p w14:paraId="3A9A6C69" w14:textId="77777777" w:rsidR="00E12346" w:rsidRDefault="00E12346" w:rsidP="0051174F">
            <w:r>
              <w:t>25% or less</w:t>
            </w:r>
          </w:p>
          <w:p w14:paraId="513DCCAA" w14:textId="77777777" w:rsidR="00E12346" w:rsidRDefault="00E12346" w:rsidP="0051174F">
            <w:r>
              <w:t>low-poverty school</w:t>
            </w:r>
          </w:p>
        </w:tc>
        <w:tc>
          <w:tcPr>
            <w:tcW w:w="6030" w:type="dxa"/>
          </w:tcPr>
          <w:p w14:paraId="1E6D83EA" w14:textId="11DF00B3" w:rsidR="001E20F8" w:rsidRDefault="001E20F8" w:rsidP="0051174F">
            <w:r>
              <w:t>Killington Elementary (19.05%)</w:t>
            </w:r>
          </w:p>
          <w:p w14:paraId="4AE16B67" w14:textId="4C6E7E41" w:rsidR="00E12346" w:rsidRDefault="00E12346" w:rsidP="0051174F">
            <w:r>
              <w:t>Woodstock Union MS/HS (</w:t>
            </w:r>
            <w:r w:rsidR="001911B3">
              <w:t>20.16</w:t>
            </w:r>
            <w:r>
              <w:t>%)</w:t>
            </w:r>
          </w:p>
          <w:p w14:paraId="5A2D663B" w14:textId="7E327AEC" w:rsidR="001E20F8" w:rsidRDefault="001E20F8" w:rsidP="001E20F8">
            <w:r>
              <w:t>Hartford High School (22.97%)</w:t>
            </w:r>
          </w:p>
        </w:tc>
      </w:tr>
      <w:tr w:rsidR="00E12346" w14:paraId="219AF3DA" w14:textId="77777777" w:rsidTr="0051174F">
        <w:tc>
          <w:tcPr>
            <w:tcW w:w="2335" w:type="dxa"/>
          </w:tcPr>
          <w:p w14:paraId="1AA3FEE4" w14:textId="77777777" w:rsidR="00E12346" w:rsidRDefault="00E12346" w:rsidP="0051174F">
            <w:r>
              <w:t>25.1 – 50%</w:t>
            </w:r>
          </w:p>
          <w:p w14:paraId="2076358A" w14:textId="77777777" w:rsidR="00E12346" w:rsidRDefault="00E12346" w:rsidP="0051174F">
            <w:r>
              <w:t>mid-low poverty school</w:t>
            </w:r>
          </w:p>
          <w:p w14:paraId="71F0B843" w14:textId="77777777" w:rsidR="00E12346" w:rsidRDefault="00E12346" w:rsidP="0051174F"/>
          <w:p w14:paraId="3AD9C6F8" w14:textId="65B9AFF0" w:rsidR="00E12346" w:rsidRPr="00201A26" w:rsidRDefault="00E12346" w:rsidP="0051174F">
            <w:r w:rsidRPr="00201A26">
              <w:t>Vermont Statewide Average for 20</w:t>
            </w:r>
            <w:r w:rsidR="00201A26">
              <w:t>20-2021</w:t>
            </w:r>
            <w:r w:rsidRPr="00201A26">
              <w:t xml:space="preserve">: </w:t>
            </w:r>
          </w:p>
          <w:p w14:paraId="4FB2EFD6" w14:textId="1631184D" w:rsidR="00E12346" w:rsidRDefault="00E12346" w:rsidP="0051174F">
            <w:r w:rsidRPr="00201A26">
              <w:t>3</w:t>
            </w:r>
            <w:r w:rsidR="00201A26" w:rsidRPr="00201A26">
              <w:t>6.72%</w:t>
            </w:r>
          </w:p>
        </w:tc>
        <w:tc>
          <w:tcPr>
            <w:tcW w:w="6030" w:type="dxa"/>
          </w:tcPr>
          <w:p w14:paraId="341CEE79" w14:textId="63DCB628" w:rsidR="001E20F8" w:rsidRDefault="001E20F8" w:rsidP="0051174F">
            <w:r>
              <w:t>Bellows Falls UHS#27 (25.15%)</w:t>
            </w:r>
          </w:p>
          <w:p w14:paraId="08362818" w14:textId="4D183102" w:rsidR="001E20F8" w:rsidRDefault="001E20F8" w:rsidP="0051174F">
            <w:r>
              <w:t>Woodstock Elementary (25.25%)</w:t>
            </w:r>
          </w:p>
          <w:p w14:paraId="38C1C271" w14:textId="433F27D7" w:rsidR="001E20F8" w:rsidRDefault="001E20F8" w:rsidP="0051174F">
            <w:r>
              <w:t>Dothan Brook School (25.89%)</w:t>
            </w:r>
          </w:p>
          <w:p w14:paraId="68E844BC" w14:textId="28541583" w:rsidR="001E20F8" w:rsidRDefault="001E20F8" w:rsidP="0051174F">
            <w:r>
              <w:t>Ottauquechee School (26.09%)</w:t>
            </w:r>
          </w:p>
          <w:p w14:paraId="016C289C" w14:textId="7B4E8B56" w:rsidR="001E20F8" w:rsidRDefault="001E20F8" w:rsidP="0051174F">
            <w:r>
              <w:t>Brookfield Elementary (26.39%)</w:t>
            </w:r>
          </w:p>
          <w:p w14:paraId="18C1922D" w14:textId="1D90FF41" w:rsidR="001E20F8" w:rsidRDefault="001E20F8" w:rsidP="0051174F">
            <w:r>
              <w:t>Thetford Elementary (27.12%)</w:t>
            </w:r>
          </w:p>
          <w:p w14:paraId="51254750" w14:textId="657E4BDD" w:rsidR="001E20F8" w:rsidRDefault="001E20F8" w:rsidP="0051174F">
            <w:r>
              <w:t>Randolph Union HS (27.37%)</w:t>
            </w:r>
          </w:p>
          <w:p w14:paraId="3931464C" w14:textId="0EBCC7ED" w:rsidR="001E20F8" w:rsidRDefault="001E20F8" w:rsidP="0051174F">
            <w:r>
              <w:t>Weathersfield School (27.40%)</w:t>
            </w:r>
          </w:p>
          <w:p w14:paraId="07C7B423" w14:textId="1ECD10B1" w:rsidR="00E12346" w:rsidRDefault="00E12346" w:rsidP="0051174F">
            <w:r>
              <w:t>Flood Brook School (</w:t>
            </w:r>
            <w:r w:rsidR="001911B3">
              <w:t>30.16</w:t>
            </w:r>
            <w:r>
              <w:t>%)</w:t>
            </w:r>
          </w:p>
          <w:p w14:paraId="3C061C82" w14:textId="4B068DC9" w:rsidR="001E20F8" w:rsidRDefault="001E20F8" w:rsidP="0051174F">
            <w:r w:rsidRPr="001E20F8">
              <w:t>Bellows Falls Middle School (37.17%)</w:t>
            </w:r>
          </w:p>
          <w:p w14:paraId="0BD17FE9" w14:textId="3F98D95E" w:rsidR="001E20F8" w:rsidRDefault="001E20F8" w:rsidP="0051174F">
            <w:r>
              <w:t>Newton Elementary (32.18%)</w:t>
            </w:r>
          </w:p>
          <w:p w14:paraId="3071AC66" w14:textId="6A732B94" w:rsidR="001E20F8" w:rsidRDefault="001E20F8" w:rsidP="0051174F">
            <w:r>
              <w:t>Windsor High School (32.69%)</w:t>
            </w:r>
          </w:p>
          <w:p w14:paraId="1CBC8B60" w14:textId="4CA3AD69" w:rsidR="001E20F8" w:rsidRDefault="001E20F8" w:rsidP="0051174F">
            <w:r>
              <w:t>Hartford Middle School (32.88%)</w:t>
            </w:r>
          </w:p>
          <w:p w14:paraId="3E407CD9" w14:textId="5D24E9AC" w:rsidR="001E20F8" w:rsidRDefault="001E20F8" w:rsidP="0051174F">
            <w:r>
              <w:t>Tunbridge Central School (35.51%)</w:t>
            </w:r>
          </w:p>
          <w:p w14:paraId="6C255654" w14:textId="546E8EFB" w:rsidR="001E20F8" w:rsidRDefault="001E20F8" w:rsidP="0051174F">
            <w:r>
              <w:t>Sharon Elementary (36.02%)</w:t>
            </w:r>
          </w:p>
          <w:p w14:paraId="307024B4" w14:textId="0BD0EA0A" w:rsidR="001E20F8" w:rsidRDefault="001E20F8" w:rsidP="0051174F">
            <w:r>
              <w:t>Oxbow UHSD #30 (36.25%)</w:t>
            </w:r>
          </w:p>
          <w:p w14:paraId="3B9EE5C6" w14:textId="2751F1B3" w:rsidR="001E20F8" w:rsidRDefault="001E20F8" w:rsidP="001E20F8">
            <w:r>
              <w:t>Albert Bridge School (</w:t>
            </w:r>
            <w:r w:rsidRPr="001911B3">
              <w:t>36.36</w:t>
            </w:r>
            <w:r>
              <w:t>%)</w:t>
            </w:r>
          </w:p>
          <w:p w14:paraId="0DB21DFF" w14:textId="23563333" w:rsidR="001E20F8" w:rsidRDefault="001E20F8" w:rsidP="001E20F8">
            <w:r>
              <w:t>Braintree School (36.36%)</w:t>
            </w:r>
          </w:p>
          <w:p w14:paraId="3CF701FF" w14:textId="29460FA4" w:rsidR="001E20F8" w:rsidRDefault="001E20F8" w:rsidP="001E20F8">
            <w:r w:rsidRPr="001E20F8">
              <w:t>Waits River Union #36 (36.94%)</w:t>
            </w:r>
          </w:p>
          <w:p w14:paraId="7FD2D22D" w14:textId="10A828AA" w:rsidR="001E20F8" w:rsidRDefault="001E20F8" w:rsidP="001E20F8">
            <w:r>
              <w:t>Windsor State Street School (37.2%)</w:t>
            </w:r>
          </w:p>
          <w:p w14:paraId="19C52811" w14:textId="78126E55" w:rsidR="001E20F8" w:rsidRDefault="001E20F8" w:rsidP="0051174F">
            <w:r>
              <w:t>Green Mountain UHSD #35 (37.40%)</w:t>
            </w:r>
          </w:p>
          <w:p w14:paraId="761FAC56" w14:textId="3CDB4F26" w:rsidR="001E20F8" w:rsidRDefault="001E20F8" w:rsidP="0051174F">
            <w:r>
              <w:t>Chelsea Public School (37.89%)</w:t>
            </w:r>
          </w:p>
          <w:p w14:paraId="0838A3D8" w14:textId="5369F8BA" w:rsidR="001E20F8" w:rsidRDefault="001E20F8" w:rsidP="0051174F">
            <w:r>
              <w:t>South Royalton School (37.90%)</w:t>
            </w:r>
          </w:p>
          <w:p w14:paraId="32441552" w14:textId="54F41CA7" w:rsidR="001E20F8" w:rsidRDefault="001E20F8" w:rsidP="0051174F">
            <w:r>
              <w:t>Randolph Elementary (39.86%)</w:t>
            </w:r>
          </w:p>
          <w:p w14:paraId="6FF0C198" w14:textId="33FC265C" w:rsidR="00E12346" w:rsidRDefault="00E12346" w:rsidP="0051174F">
            <w:r>
              <w:t>Samuel Morey Elementary (</w:t>
            </w:r>
            <w:r w:rsidR="001911B3">
              <w:t>40.13</w:t>
            </w:r>
            <w:r>
              <w:t>%)</w:t>
            </w:r>
          </w:p>
          <w:p w14:paraId="6B585C47" w14:textId="34661F1F" w:rsidR="001E20F8" w:rsidRDefault="001E20F8" w:rsidP="0051174F">
            <w:r>
              <w:t>Bethel School (40.32%)</w:t>
            </w:r>
          </w:p>
          <w:p w14:paraId="4CC4CA31" w14:textId="032A17C8" w:rsidR="001E20F8" w:rsidRDefault="001E20F8" w:rsidP="0051174F">
            <w:r w:rsidRPr="001E20F8">
              <w:t>Athens Grafton School (40.68%)</w:t>
            </w:r>
          </w:p>
          <w:p w14:paraId="00DEF8FA" w14:textId="3F972A3B" w:rsidR="001E20F8" w:rsidRDefault="001E20F8" w:rsidP="0051174F">
            <w:r w:rsidRPr="001E20F8">
              <w:t>Bradford Elementary (40.81%)</w:t>
            </w:r>
          </w:p>
          <w:p w14:paraId="06B376A3" w14:textId="474C883F" w:rsidR="001E20F8" w:rsidRDefault="001E20F8" w:rsidP="0051174F">
            <w:r>
              <w:t>Mt. Holly Elementary (41.94%)</w:t>
            </w:r>
          </w:p>
          <w:p w14:paraId="7F797228" w14:textId="70AB2BC4" w:rsidR="00E12346" w:rsidRDefault="00E12346" w:rsidP="0051174F">
            <w:r>
              <w:t>Rivendell Academy (</w:t>
            </w:r>
            <w:r w:rsidR="001911B3">
              <w:t>43.15</w:t>
            </w:r>
            <w:r>
              <w:t>%)</w:t>
            </w:r>
          </w:p>
          <w:p w14:paraId="71BAFE8D" w14:textId="67B788AB" w:rsidR="001E20F8" w:rsidRDefault="001E20F8" w:rsidP="0051174F">
            <w:r w:rsidRPr="001E20F8">
              <w:t>Rochester School (43.37%)</w:t>
            </w:r>
          </w:p>
          <w:p w14:paraId="18694097" w14:textId="77777777" w:rsidR="001E20F8" w:rsidRDefault="001E20F8" w:rsidP="001E20F8">
            <w:r>
              <w:t>Stockbridge Central School (44.12%)</w:t>
            </w:r>
          </w:p>
          <w:p w14:paraId="0702FB24" w14:textId="7F736E83" w:rsidR="001E20F8" w:rsidRDefault="001E20F8" w:rsidP="0051174F">
            <w:r>
              <w:t>Hartland Elementary (46.38%)</w:t>
            </w:r>
          </w:p>
          <w:p w14:paraId="65610203" w14:textId="2ABD2D51" w:rsidR="00E12346" w:rsidRDefault="00E12346" w:rsidP="0051174F">
            <w:r>
              <w:t>Chester-Andover USD#29 (4</w:t>
            </w:r>
            <w:r w:rsidR="001911B3">
              <w:t>6.82</w:t>
            </w:r>
            <w:r>
              <w:t>%)</w:t>
            </w:r>
          </w:p>
          <w:p w14:paraId="3680567E" w14:textId="50F08AD4" w:rsidR="001E20F8" w:rsidRDefault="001E20F8" w:rsidP="0051174F">
            <w:r w:rsidRPr="001E20F8">
              <w:t>White River School (47.22%)</w:t>
            </w:r>
          </w:p>
          <w:p w14:paraId="370AB517" w14:textId="30D21789" w:rsidR="001E20F8" w:rsidRDefault="001E20F8" w:rsidP="0051174F">
            <w:r w:rsidRPr="001E20F8">
              <w:t>Blue Mountain Union School (47.75%)</w:t>
            </w:r>
          </w:p>
          <w:p w14:paraId="46D2D750" w14:textId="06DDB6FE" w:rsidR="00C57E51" w:rsidRPr="001E20F8" w:rsidRDefault="00E12346" w:rsidP="0051174F">
            <w:r>
              <w:t>Springfield High School (4</w:t>
            </w:r>
            <w:r w:rsidR="00BC1D5D">
              <w:t>9.43</w:t>
            </w:r>
            <w:r>
              <w:t>%)</w:t>
            </w:r>
          </w:p>
        </w:tc>
      </w:tr>
      <w:tr w:rsidR="00E12346" w14:paraId="7B3C3FEC" w14:textId="77777777" w:rsidTr="0051174F">
        <w:tc>
          <w:tcPr>
            <w:tcW w:w="2335" w:type="dxa"/>
          </w:tcPr>
          <w:p w14:paraId="5089B93A" w14:textId="77777777" w:rsidR="00E12346" w:rsidRDefault="00E12346" w:rsidP="0051174F">
            <w:r>
              <w:t>50.1 – 75%</w:t>
            </w:r>
          </w:p>
          <w:p w14:paraId="4E93C767" w14:textId="77777777" w:rsidR="00E12346" w:rsidRDefault="00E12346" w:rsidP="0051174F">
            <w:r>
              <w:t>mid-high poverty school</w:t>
            </w:r>
          </w:p>
        </w:tc>
        <w:tc>
          <w:tcPr>
            <w:tcW w:w="6030" w:type="dxa"/>
          </w:tcPr>
          <w:p w14:paraId="5EF1D9B7" w14:textId="2E4FA451" w:rsidR="00C57E51" w:rsidRDefault="00C57E51" w:rsidP="00C57E51">
            <w:r w:rsidRPr="00C57E51">
              <w:t>Ludlow Elementary (54.08%)</w:t>
            </w:r>
          </w:p>
          <w:p w14:paraId="405F746B" w14:textId="4CF38F5C" w:rsidR="00C57E51" w:rsidRDefault="00C57E51" w:rsidP="00C57E51">
            <w:r w:rsidRPr="00C57E51">
              <w:t>Cavendish Elementary (54.17%)</w:t>
            </w:r>
          </w:p>
          <w:p w14:paraId="4A7B5DB7" w14:textId="0CA988CD" w:rsidR="00E12346" w:rsidRDefault="00E12346" w:rsidP="0051174F">
            <w:pPr>
              <w:ind w:left="360" w:hanging="360"/>
            </w:pPr>
            <w:r>
              <w:t>Central Elementary (</w:t>
            </w:r>
            <w:r w:rsidR="004D7087">
              <w:t>58.60</w:t>
            </w:r>
            <w:r>
              <w:t>%)</w:t>
            </w:r>
          </w:p>
          <w:p w14:paraId="0681BA56" w14:textId="6718D5B2" w:rsidR="00C57E51" w:rsidRDefault="00C57E51" w:rsidP="00C57E51">
            <w:r>
              <w:t>Elm Hill School (59.67%)</w:t>
            </w:r>
          </w:p>
          <w:p w14:paraId="138E4771" w14:textId="396AC1B5" w:rsidR="00C57E51" w:rsidRDefault="00C57E51" w:rsidP="00C57E51">
            <w:r w:rsidRPr="00C57E51">
              <w:t>Newbury Elementary (64.29%)</w:t>
            </w:r>
          </w:p>
          <w:p w14:paraId="637ABA38" w14:textId="49F68D86" w:rsidR="00C57E51" w:rsidRDefault="00C57E51" w:rsidP="00C57E51">
            <w:r>
              <w:t>Union Street School (64.29%)</w:t>
            </w:r>
          </w:p>
          <w:p w14:paraId="12A01F5B" w14:textId="5400AF37" w:rsidR="00C57E51" w:rsidRDefault="00C57E51" w:rsidP="00C57E51">
            <w:r>
              <w:t>Riverside Middle School (62.50%)</w:t>
            </w:r>
          </w:p>
          <w:p w14:paraId="0D2384DF" w14:textId="59A80BB3" w:rsidR="00C57E51" w:rsidRDefault="00C57E51" w:rsidP="00C57E51">
            <w:pPr>
              <w:ind w:left="360" w:hanging="360"/>
            </w:pPr>
            <w:r>
              <w:t>Hartford School District Regional Alternative Program (64.71%)</w:t>
            </w:r>
          </w:p>
          <w:p w14:paraId="33A5D07E" w14:textId="7D26341D" w:rsidR="00C57E51" w:rsidRDefault="00C57E51" w:rsidP="00C57E51">
            <w:r>
              <w:t>Westshire Elementary (71.43%)</w:t>
            </w:r>
          </w:p>
        </w:tc>
      </w:tr>
      <w:tr w:rsidR="00E12346" w14:paraId="4BA3CB17" w14:textId="77777777" w:rsidTr="0051174F">
        <w:tc>
          <w:tcPr>
            <w:tcW w:w="2335" w:type="dxa"/>
          </w:tcPr>
          <w:p w14:paraId="516D2BE2" w14:textId="77777777" w:rsidR="00E12346" w:rsidRDefault="00E12346" w:rsidP="0051174F">
            <w:r>
              <w:t>More than 75%</w:t>
            </w:r>
          </w:p>
          <w:p w14:paraId="64394D59" w14:textId="77777777" w:rsidR="00E12346" w:rsidRDefault="00E12346" w:rsidP="0051174F">
            <w:r>
              <w:t>high poverty school</w:t>
            </w:r>
          </w:p>
        </w:tc>
        <w:tc>
          <w:tcPr>
            <w:tcW w:w="6030" w:type="dxa"/>
          </w:tcPr>
          <w:p w14:paraId="05593DC8" w14:textId="77777777" w:rsidR="00E12346" w:rsidRPr="00F8071A" w:rsidRDefault="00E12346" w:rsidP="0051174F">
            <w:pPr>
              <w:rPr>
                <w:i/>
              </w:rPr>
            </w:pPr>
            <w:r>
              <w:rPr>
                <w:i/>
              </w:rPr>
              <w:t>None</w:t>
            </w:r>
          </w:p>
        </w:tc>
      </w:tr>
      <w:tr w:rsidR="00C57E51" w14:paraId="31FE091B" w14:textId="77777777" w:rsidTr="0051174F">
        <w:tc>
          <w:tcPr>
            <w:tcW w:w="2335" w:type="dxa"/>
          </w:tcPr>
          <w:p w14:paraId="3D03A281" w14:textId="49CC00BC" w:rsidR="00C57E51" w:rsidRDefault="00C57E51" w:rsidP="0051174F">
            <w:r>
              <w:t>Insufficient Data</w:t>
            </w:r>
          </w:p>
        </w:tc>
        <w:tc>
          <w:tcPr>
            <w:tcW w:w="6030" w:type="dxa"/>
          </w:tcPr>
          <w:p w14:paraId="6E7E99FD" w14:textId="65BC45ED" w:rsidR="00C57E51" w:rsidRPr="00C57E51" w:rsidRDefault="00C57E51" w:rsidP="00C57E51">
            <w:r w:rsidRPr="00C57E51">
              <w:t>Saxtons River Elementary (++)</w:t>
            </w:r>
          </w:p>
          <w:p w14:paraId="4F7E0E79" w14:textId="37796432" w:rsidR="00C57E51" w:rsidRPr="00C57E51" w:rsidRDefault="00C57E51" w:rsidP="0051174F">
            <w:r w:rsidRPr="00C57E51">
              <w:t>Reading Elementary (++)</w:t>
            </w:r>
          </w:p>
        </w:tc>
      </w:tr>
    </w:tbl>
    <w:p w14:paraId="65B31C5A" w14:textId="710382C3" w:rsidR="002277B3" w:rsidRPr="00F8071A" w:rsidRDefault="002277B3" w:rsidP="002277B3">
      <w:pPr>
        <w:rPr>
          <w:i/>
        </w:rPr>
      </w:pPr>
      <w:r w:rsidRPr="00F8071A">
        <w:rPr>
          <w:i/>
        </w:rPr>
        <w:t xml:space="preserve">Data Source: VT Agency of Education, Annual Statistical Report: Percent of Students Approved for Free and Reduced-Price School Meals </w:t>
      </w:r>
      <w:hyperlink r:id="rId8" w:history="1">
        <w:r w:rsidR="001D6D4A" w:rsidRPr="00D23E6F">
          <w:rPr>
            <w:rStyle w:val="Hyperlink"/>
          </w:rPr>
          <w:t>https://education.vermont.gov/sites/aoe/files/documents/edu-nutrition-2021-free-and-reduced-eligibility-report_0.pdf</w:t>
        </w:r>
      </w:hyperlink>
      <w:r w:rsidR="001D6D4A">
        <w:t xml:space="preserve"> </w:t>
      </w:r>
    </w:p>
    <w:p w14:paraId="70054468" w14:textId="520F2239" w:rsidR="00443E29" w:rsidRDefault="00443E29" w:rsidP="00443E29">
      <w:pPr>
        <w:rPr>
          <w:b/>
        </w:rPr>
      </w:pPr>
    </w:p>
    <w:p w14:paraId="209CD347" w14:textId="57D91731" w:rsidR="00FC4F6D" w:rsidRPr="008F33B3" w:rsidRDefault="00FC4F6D" w:rsidP="00443E29">
      <w:pPr>
        <w:rPr>
          <w:b/>
          <w:i/>
        </w:rPr>
      </w:pPr>
      <w:r w:rsidRPr="008F33B3">
        <w:rPr>
          <w:b/>
          <w:i/>
        </w:rPr>
        <w:t>Cross-Tabulation of Towns with Poverty Rates of 15%+ and Schools Classified as Mid-</w:t>
      </w:r>
      <w:r w:rsidR="00982976" w:rsidRPr="008F33B3">
        <w:rPr>
          <w:b/>
          <w:i/>
        </w:rPr>
        <w:t>H</w:t>
      </w:r>
      <w:r w:rsidRPr="008F33B3">
        <w:rPr>
          <w:b/>
          <w:i/>
        </w:rPr>
        <w:t>igh Poverty</w:t>
      </w:r>
    </w:p>
    <w:tbl>
      <w:tblPr>
        <w:tblStyle w:val="TableGrid"/>
        <w:tblW w:w="0" w:type="auto"/>
        <w:tblLook w:val="04A0" w:firstRow="1" w:lastRow="0" w:firstColumn="1" w:lastColumn="0" w:noHBand="0" w:noVBand="1"/>
      </w:tblPr>
      <w:tblGrid>
        <w:gridCol w:w="1820"/>
        <w:gridCol w:w="1112"/>
        <w:gridCol w:w="1217"/>
        <w:gridCol w:w="999"/>
        <w:gridCol w:w="4202"/>
      </w:tblGrid>
      <w:tr w:rsidR="00421A5C" w:rsidRPr="00A11188" w14:paraId="058D1FCD" w14:textId="77777777" w:rsidTr="00017C6F">
        <w:tc>
          <w:tcPr>
            <w:tcW w:w="1820" w:type="dxa"/>
          </w:tcPr>
          <w:p w14:paraId="3542D9D9" w14:textId="77777777" w:rsidR="00421A5C" w:rsidRPr="00A11188" w:rsidRDefault="00421A5C" w:rsidP="00443E29">
            <w:pPr>
              <w:rPr>
                <w:b/>
              </w:rPr>
            </w:pPr>
            <w:r w:rsidRPr="00A11188">
              <w:rPr>
                <w:b/>
              </w:rPr>
              <w:t>Town</w:t>
            </w:r>
          </w:p>
        </w:tc>
        <w:tc>
          <w:tcPr>
            <w:tcW w:w="1112" w:type="dxa"/>
          </w:tcPr>
          <w:p w14:paraId="60AC32FF" w14:textId="77777777" w:rsidR="00421A5C" w:rsidRPr="00A11188" w:rsidRDefault="00421A5C" w:rsidP="00443E29">
            <w:pPr>
              <w:rPr>
                <w:b/>
              </w:rPr>
            </w:pPr>
            <w:r w:rsidRPr="00A11188">
              <w:rPr>
                <w:b/>
              </w:rPr>
              <w:t>County</w:t>
            </w:r>
          </w:p>
        </w:tc>
        <w:tc>
          <w:tcPr>
            <w:tcW w:w="1217" w:type="dxa"/>
          </w:tcPr>
          <w:p w14:paraId="492D4052" w14:textId="77777777" w:rsidR="00421A5C" w:rsidRPr="00A11188" w:rsidRDefault="00421A5C" w:rsidP="00E3440C">
            <w:pPr>
              <w:jc w:val="center"/>
              <w:rPr>
                <w:b/>
              </w:rPr>
            </w:pPr>
            <w:r w:rsidRPr="00A11188">
              <w:rPr>
                <w:b/>
              </w:rPr>
              <w:t>Population</w:t>
            </w:r>
          </w:p>
        </w:tc>
        <w:tc>
          <w:tcPr>
            <w:tcW w:w="999" w:type="dxa"/>
          </w:tcPr>
          <w:p w14:paraId="680961E7" w14:textId="77777777" w:rsidR="00421A5C" w:rsidRPr="00A11188" w:rsidRDefault="00421A5C" w:rsidP="00E3440C">
            <w:pPr>
              <w:jc w:val="center"/>
              <w:rPr>
                <w:b/>
              </w:rPr>
            </w:pPr>
            <w:r w:rsidRPr="00A11188">
              <w:rPr>
                <w:b/>
              </w:rPr>
              <w:t>% Below Poverty</w:t>
            </w:r>
          </w:p>
        </w:tc>
        <w:tc>
          <w:tcPr>
            <w:tcW w:w="4202" w:type="dxa"/>
          </w:tcPr>
          <w:p w14:paraId="4AFDCC22" w14:textId="77777777" w:rsidR="00421A5C" w:rsidRPr="00A11188" w:rsidRDefault="00421A5C" w:rsidP="00443E29">
            <w:pPr>
              <w:rPr>
                <w:b/>
              </w:rPr>
            </w:pPr>
            <w:r w:rsidRPr="00A11188">
              <w:rPr>
                <w:b/>
              </w:rPr>
              <w:t>Mid-High Poverty Schools</w:t>
            </w:r>
            <w:r>
              <w:rPr>
                <w:b/>
              </w:rPr>
              <w:t xml:space="preserve"> (% FRPL)</w:t>
            </w:r>
          </w:p>
        </w:tc>
      </w:tr>
      <w:tr w:rsidR="00E3440C" w:rsidRPr="00A11188" w14:paraId="2DFE2308" w14:textId="77777777" w:rsidTr="00E3440C">
        <w:tc>
          <w:tcPr>
            <w:tcW w:w="1820" w:type="dxa"/>
            <w:shd w:val="clear" w:color="auto" w:fill="D9E2F3" w:themeFill="accent1" w:themeFillTint="33"/>
          </w:tcPr>
          <w:p w14:paraId="60BB84FE" w14:textId="4D397DC3" w:rsidR="00E3440C" w:rsidRPr="00A11188" w:rsidRDefault="00E3440C" w:rsidP="00E3440C">
            <w:pPr>
              <w:rPr>
                <w:b/>
              </w:rPr>
            </w:pPr>
            <w:r>
              <w:t>West Fairlee</w:t>
            </w:r>
          </w:p>
        </w:tc>
        <w:tc>
          <w:tcPr>
            <w:tcW w:w="1112" w:type="dxa"/>
            <w:shd w:val="clear" w:color="auto" w:fill="D9E2F3" w:themeFill="accent1" w:themeFillTint="33"/>
          </w:tcPr>
          <w:p w14:paraId="14E9DDAA" w14:textId="319A6FC4" w:rsidR="00E3440C" w:rsidRPr="00A11188" w:rsidRDefault="00E3440C" w:rsidP="00E3440C">
            <w:pPr>
              <w:rPr>
                <w:b/>
              </w:rPr>
            </w:pPr>
            <w:r>
              <w:t>Orange</w:t>
            </w:r>
          </w:p>
        </w:tc>
        <w:tc>
          <w:tcPr>
            <w:tcW w:w="1217" w:type="dxa"/>
            <w:shd w:val="clear" w:color="auto" w:fill="D9E2F3" w:themeFill="accent1" w:themeFillTint="33"/>
          </w:tcPr>
          <w:p w14:paraId="6AE990FB" w14:textId="0CBE8873" w:rsidR="00E3440C" w:rsidRPr="00A11188" w:rsidRDefault="00E3440C" w:rsidP="00E3440C">
            <w:pPr>
              <w:jc w:val="center"/>
              <w:rPr>
                <w:b/>
              </w:rPr>
            </w:pPr>
            <w:r>
              <w:t>894</w:t>
            </w:r>
          </w:p>
        </w:tc>
        <w:tc>
          <w:tcPr>
            <w:tcW w:w="999" w:type="dxa"/>
            <w:shd w:val="clear" w:color="auto" w:fill="D9E2F3" w:themeFill="accent1" w:themeFillTint="33"/>
          </w:tcPr>
          <w:p w14:paraId="1D6BDF4D" w14:textId="048559E1" w:rsidR="00E3440C" w:rsidRPr="00A11188" w:rsidRDefault="00E3440C" w:rsidP="00E3440C">
            <w:pPr>
              <w:jc w:val="center"/>
              <w:rPr>
                <w:b/>
              </w:rPr>
            </w:pPr>
            <w:r w:rsidRPr="00B5768F">
              <w:t>3%</w:t>
            </w:r>
          </w:p>
        </w:tc>
        <w:tc>
          <w:tcPr>
            <w:tcW w:w="4202" w:type="dxa"/>
            <w:shd w:val="clear" w:color="auto" w:fill="D9E2F3" w:themeFill="accent1" w:themeFillTint="33"/>
          </w:tcPr>
          <w:p w14:paraId="4E625906" w14:textId="0AD5C5C3" w:rsidR="00E3440C" w:rsidRPr="00A11188" w:rsidRDefault="00E3440C" w:rsidP="00E3440C">
            <w:pPr>
              <w:rPr>
                <w:b/>
              </w:rPr>
            </w:pPr>
            <w:r>
              <w:t>Westshire Elementary (71.43%)</w:t>
            </w:r>
          </w:p>
        </w:tc>
      </w:tr>
      <w:tr w:rsidR="00E3440C" w:rsidRPr="00A11188" w14:paraId="6021D54A" w14:textId="77777777" w:rsidTr="00E3440C">
        <w:tc>
          <w:tcPr>
            <w:tcW w:w="1820" w:type="dxa"/>
            <w:shd w:val="clear" w:color="auto" w:fill="D9E2F3" w:themeFill="accent1" w:themeFillTint="33"/>
          </w:tcPr>
          <w:p w14:paraId="52E32E5B" w14:textId="66F768A1" w:rsidR="00E3440C" w:rsidRDefault="00E3440C" w:rsidP="00E3440C">
            <w:r>
              <w:t>Newbury</w:t>
            </w:r>
          </w:p>
        </w:tc>
        <w:tc>
          <w:tcPr>
            <w:tcW w:w="1112" w:type="dxa"/>
            <w:shd w:val="clear" w:color="auto" w:fill="D9E2F3" w:themeFill="accent1" w:themeFillTint="33"/>
          </w:tcPr>
          <w:p w14:paraId="70763EE2" w14:textId="3C75E6BE" w:rsidR="00E3440C" w:rsidRDefault="00E3440C" w:rsidP="00E3440C">
            <w:r>
              <w:t>Orange</w:t>
            </w:r>
          </w:p>
        </w:tc>
        <w:tc>
          <w:tcPr>
            <w:tcW w:w="1217" w:type="dxa"/>
            <w:shd w:val="clear" w:color="auto" w:fill="D9E2F3" w:themeFill="accent1" w:themeFillTint="33"/>
          </w:tcPr>
          <w:p w14:paraId="03575E8A" w14:textId="1221E357" w:rsidR="00E3440C" w:rsidRDefault="00E3440C" w:rsidP="00E3440C">
            <w:pPr>
              <w:jc w:val="center"/>
            </w:pPr>
            <w:r>
              <w:t>2241</w:t>
            </w:r>
          </w:p>
        </w:tc>
        <w:tc>
          <w:tcPr>
            <w:tcW w:w="999" w:type="dxa"/>
            <w:shd w:val="clear" w:color="auto" w:fill="D9E2F3" w:themeFill="accent1" w:themeFillTint="33"/>
          </w:tcPr>
          <w:p w14:paraId="49D2801E" w14:textId="391B2BB1" w:rsidR="00E3440C" w:rsidRPr="00B5768F" w:rsidRDefault="00E3440C" w:rsidP="00E3440C">
            <w:pPr>
              <w:jc w:val="center"/>
            </w:pPr>
            <w:r>
              <w:t>12.8%</w:t>
            </w:r>
          </w:p>
        </w:tc>
        <w:tc>
          <w:tcPr>
            <w:tcW w:w="4202" w:type="dxa"/>
            <w:shd w:val="clear" w:color="auto" w:fill="D9E2F3" w:themeFill="accent1" w:themeFillTint="33"/>
          </w:tcPr>
          <w:p w14:paraId="2B89CA47" w14:textId="6267E9C9" w:rsidR="00E3440C" w:rsidRDefault="00E3440C" w:rsidP="00E3440C">
            <w:r w:rsidRPr="00017C6F">
              <w:t>Newbury Elementary (64.29%)</w:t>
            </w:r>
          </w:p>
        </w:tc>
      </w:tr>
      <w:tr w:rsidR="00E3440C" w14:paraId="39A29F67" w14:textId="77777777" w:rsidTr="001D6D4A">
        <w:tc>
          <w:tcPr>
            <w:tcW w:w="1820" w:type="dxa"/>
            <w:shd w:val="clear" w:color="auto" w:fill="auto"/>
            <w:vAlign w:val="bottom"/>
          </w:tcPr>
          <w:p w14:paraId="1209C116" w14:textId="1561C245" w:rsidR="00E3440C" w:rsidRDefault="00E3440C" w:rsidP="00E3440C">
            <w:r>
              <w:rPr>
                <w:rFonts w:ascii="Calibri" w:eastAsia="Times New Roman" w:hAnsi="Calibri" w:cs="Times New Roman"/>
                <w:color w:val="000000"/>
              </w:rPr>
              <w:t>R</w:t>
            </w:r>
            <w:r w:rsidRPr="003E705E">
              <w:rPr>
                <w:rFonts w:ascii="Calibri" w:eastAsia="Times New Roman" w:hAnsi="Calibri" w:cs="Times New Roman"/>
                <w:color w:val="000000"/>
              </w:rPr>
              <w:t>ockingham</w:t>
            </w:r>
          </w:p>
        </w:tc>
        <w:tc>
          <w:tcPr>
            <w:tcW w:w="1112" w:type="dxa"/>
            <w:shd w:val="clear" w:color="auto" w:fill="auto"/>
            <w:vAlign w:val="bottom"/>
          </w:tcPr>
          <w:p w14:paraId="1B4112A8" w14:textId="626685D0" w:rsidR="00E3440C" w:rsidRDefault="00E3440C" w:rsidP="00E3440C">
            <w:r>
              <w:rPr>
                <w:rFonts w:ascii="Calibri" w:eastAsia="Times New Roman" w:hAnsi="Calibri" w:cs="Times New Roman"/>
                <w:color w:val="000000"/>
              </w:rPr>
              <w:t>W</w:t>
            </w:r>
            <w:r w:rsidRPr="003E705E">
              <w:rPr>
                <w:rFonts w:ascii="Calibri" w:eastAsia="Times New Roman" w:hAnsi="Calibri" w:cs="Times New Roman"/>
                <w:color w:val="000000"/>
              </w:rPr>
              <w:t>indham</w:t>
            </w:r>
          </w:p>
        </w:tc>
        <w:tc>
          <w:tcPr>
            <w:tcW w:w="1217" w:type="dxa"/>
            <w:shd w:val="clear" w:color="auto" w:fill="auto"/>
            <w:vAlign w:val="bottom"/>
          </w:tcPr>
          <w:p w14:paraId="2A756A35" w14:textId="122877F9" w:rsidR="00E3440C" w:rsidRDefault="00E3440C" w:rsidP="00E3440C">
            <w:pPr>
              <w:jc w:val="center"/>
            </w:pPr>
            <w:r w:rsidRPr="003E705E">
              <w:rPr>
                <w:rFonts w:ascii="Calibri" w:eastAsia="Times New Roman" w:hAnsi="Calibri" w:cs="Times New Roman"/>
                <w:color w:val="000000"/>
              </w:rPr>
              <w:t>5</w:t>
            </w:r>
            <w:r>
              <w:rPr>
                <w:rFonts w:ascii="Calibri" w:eastAsia="Times New Roman" w:hAnsi="Calibri" w:cs="Times New Roman"/>
                <w:color w:val="000000"/>
              </w:rPr>
              <w:t>031</w:t>
            </w:r>
          </w:p>
        </w:tc>
        <w:tc>
          <w:tcPr>
            <w:tcW w:w="999" w:type="dxa"/>
            <w:shd w:val="clear" w:color="auto" w:fill="auto"/>
          </w:tcPr>
          <w:p w14:paraId="75784F6A" w14:textId="358F4527" w:rsidR="00E3440C" w:rsidRPr="0017612A" w:rsidRDefault="00E3440C" w:rsidP="00E3440C">
            <w:pPr>
              <w:jc w:val="center"/>
              <w:rPr>
                <w:highlight w:val="yellow"/>
              </w:rPr>
            </w:pPr>
            <w:r>
              <w:t>20.5%</w:t>
            </w:r>
          </w:p>
        </w:tc>
        <w:tc>
          <w:tcPr>
            <w:tcW w:w="4202" w:type="dxa"/>
            <w:shd w:val="clear" w:color="auto" w:fill="auto"/>
          </w:tcPr>
          <w:p w14:paraId="238B7F62" w14:textId="545CBDC3" w:rsidR="00E3440C" w:rsidRDefault="00E3440C" w:rsidP="00E3440C">
            <w:r>
              <w:t>Central Elementary (58.60%)</w:t>
            </w:r>
          </w:p>
        </w:tc>
      </w:tr>
      <w:tr w:rsidR="00E3440C" w14:paraId="52306D53" w14:textId="77777777" w:rsidTr="00E3440C">
        <w:tc>
          <w:tcPr>
            <w:tcW w:w="1820" w:type="dxa"/>
            <w:shd w:val="clear" w:color="auto" w:fill="D9E2F3" w:themeFill="accent1" w:themeFillTint="33"/>
          </w:tcPr>
          <w:p w14:paraId="7F4D6522" w14:textId="535BCB9C" w:rsidR="00E3440C" w:rsidRDefault="00E3440C" w:rsidP="00E3440C">
            <w:pPr>
              <w:rPr>
                <w:rFonts w:ascii="Calibri" w:eastAsia="Times New Roman" w:hAnsi="Calibri" w:cs="Times New Roman"/>
                <w:color w:val="000000"/>
              </w:rPr>
            </w:pPr>
            <w:r>
              <w:t>Hartford</w:t>
            </w:r>
          </w:p>
        </w:tc>
        <w:tc>
          <w:tcPr>
            <w:tcW w:w="1112" w:type="dxa"/>
            <w:shd w:val="clear" w:color="auto" w:fill="D9E2F3" w:themeFill="accent1" w:themeFillTint="33"/>
          </w:tcPr>
          <w:p w14:paraId="572DB4B9" w14:textId="039F0E58" w:rsidR="00E3440C" w:rsidRDefault="00E3440C" w:rsidP="00E3440C">
            <w:pPr>
              <w:rPr>
                <w:rFonts w:ascii="Calibri" w:eastAsia="Times New Roman" w:hAnsi="Calibri" w:cs="Times New Roman"/>
                <w:color w:val="000000"/>
              </w:rPr>
            </w:pPr>
            <w:r>
              <w:t>Windsor</w:t>
            </w:r>
          </w:p>
        </w:tc>
        <w:tc>
          <w:tcPr>
            <w:tcW w:w="1217" w:type="dxa"/>
            <w:shd w:val="clear" w:color="auto" w:fill="D9E2F3" w:themeFill="accent1" w:themeFillTint="33"/>
          </w:tcPr>
          <w:p w14:paraId="0F7B024A" w14:textId="07F60450" w:rsidR="00E3440C" w:rsidRPr="003E705E" w:rsidRDefault="00E3440C" w:rsidP="00E3440C">
            <w:pPr>
              <w:jc w:val="center"/>
              <w:rPr>
                <w:rFonts w:ascii="Calibri" w:eastAsia="Times New Roman" w:hAnsi="Calibri" w:cs="Times New Roman"/>
                <w:color w:val="000000"/>
              </w:rPr>
            </w:pPr>
            <w:r>
              <w:t>9643</w:t>
            </w:r>
          </w:p>
        </w:tc>
        <w:tc>
          <w:tcPr>
            <w:tcW w:w="999" w:type="dxa"/>
            <w:shd w:val="clear" w:color="auto" w:fill="D9E2F3" w:themeFill="accent1" w:themeFillTint="33"/>
          </w:tcPr>
          <w:p w14:paraId="7D1385A1" w14:textId="04102956" w:rsidR="00E3440C" w:rsidRDefault="00E3440C" w:rsidP="00E3440C">
            <w:pPr>
              <w:jc w:val="center"/>
            </w:pPr>
            <w:r>
              <w:t>6%</w:t>
            </w:r>
          </w:p>
        </w:tc>
        <w:tc>
          <w:tcPr>
            <w:tcW w:w="4202" w:type="dxa"/>
            <w:shd w:val="clear" w:color="auto" w:fill="D9E2F3" w:themeFill="accent1" w:themeFillTint="33"/>
          </w:tcPr>
          <w:p w14:paraId="70FA6CE4" w14:textId="7B0E8B86" w:rsidR="00E3440C" w:rsidRDefault="00E3440C" w:rsidP="00E3440C">
            <w:r>
              <w:t>Hartford School District Regional Alternative Program (64.71%)</w:t>
            </w:r>
          </w:p>
        </w:tc>
      </w:tr>
      <w:tr w:rsidR="00E3440C" w14:paraId="3CC4CB60" w14:textId="77777777" w:rsidTr="00E3440C">
        <w:tc>
          <w:tcPr>
            <w:tcW w:w="1820" w:type="dxa"/>
            <w:shd w:val="clear" w:color="auto" w:fill="D9E2F3" w:themeFill="accent1" w:themeFillTint="33"/>
          </w:tcPr>
          <w:p w14:paraId="33248F9F" w14:textId="50404B7B" w:rsidR="00E3440C" w:rsidRDefault="00E3440C" w:rsidP="00E3440C">
            <w:pPr>
              <w:rPr>
                <w:rFonts w:ascii="Calibri" w:eastAsia="Times New Roman" w:hAnsi="Calibri" w:cs="Times New Roman"/>
                <w:color w:val="000000"/>
              </w:rPr>
            </w:pPr>
            <w:r>
              <w:t>Cavendish</w:t>
            </w:r>
          </w:p>
        </w:tc>
        <w:tc>
          <w:tcPr>
            <w:tcW w:w="1112" w:type="dxa"/>
            <w:shd w:val="clear" w:color="auto" w:fill="D9E2F3" w:themeFill="accent1" w:themeFillTint="33"/>
          </w:tcPr>
          <w:p w14:paraId="1CA69331" w14:textId="4D9C9948" w:rsidR="00E3440C" w:rsidRDefault="00E3440C" w:rsidP="00E3440C">
            <w:pPr>
              <w:rPr>
                <w:rFonts w:ascii="Calibri" w:eastAsia="Times New Roman" w:hAnsi="Calibri" w:cs="Times New Roman"/>
                <w:color w:val="000000"/>
              </w:rPr>
            </w:pPr>
            <w:r>
              <w:t>Windsor</w:t>
            </w:r>
          </w:p>
        </w:tc>
        <w:tc>
          <w:tcPr>
            <w:tcW w:w="1217" w:type="dxa"/>
            <w:shd w:val="clear" w:color="auto" w:fill="D9E2F3" w:themeFill="accent1" w:themeFillTint="33"/>
          </w:tcPr>
          <w:p w14:paraId="3D697CC4" w14:textId="0BB132B4" w:rsidR="00E3440C" w:rsidRPr="003E705E" w:rsidRDefault="00E3440C" w:rsidP="00E3440C">
            <w:pPr>
              <w:jc w:val="center"/>
              <w:rPr>
                <w:rFonts w:ascii="Calibri" w:eastAsia="Times New Roman" w:hAnsi="Calibri" w:cs="Times New Roman"/>
                <w:color w:val="000000"/>
              </w:rPr>
            </w:pPr>
            <w:r>
              <w:t>1329</w:t>
            </w:r>
          </w:p>
        </w:tc>
        <w:tc>
          <w:tcPr>
            <w:tcW w:w="999" w:type="dxa"/>
            <w:shd w:val="clear" w:color="auto" w:fill="D9E2F3" w:themeFill="accent1" w:themeFillTint="33"/>
          </w:tcPr>
          <w:p w14:paraId="12E44D5D" w14:textId="27F2EB2C" w:rsidR="00E3440C" w:rsidRDefault="00E3440C" w:rsidP="00E3440C">
            <w:pPr>
              <w:jc w:val="center"/>
            </w:pPr>
            <w:r>
              <w:t>9.7%</w:t>
            </w:r>
          </w:p>
        </w:tc>
        <w:tc>
          <w:tcPr>
            <w:tcW w:w="4202" w:type="dxa"/>
            <w:shd w:val="clear" w:color="auto" w:fill="D9E2F3" w:themeFill="accent1" w:themeFillTint="33"/>
          </w:tcPr>
          <w:p w14:paraId="5B789A50" w14:textId="2D34D146" w:rsidR="00E3440C" w:rsidRDefault="00E3440C" w:rsidP="00E3440C">
            <w:r w:rsidRPr="00C57E51">
              <w:t>Cavendish Elementary (54.17%)</w:t>
            </w:r>
          </w:p>
        </w:tc>
      </w:tr>
      <w:tr w:rsidR="00E3440C" w14:paraId="18F606FA" w14:textId="77777777" w:rsidTr="006F4757">
        <w:tc>
          <w:tcPr>
            <w:tcW w:w="1820" w:type="dxa"/>
            <w:shd w:val="clear" w:color="auto" w:fill="auto"/>
          </w:tcPr>
          <w:p w14:paraId="30F6C5B6" w14:textId="1A7DB948" w:rsidR="00E3440C" w:rsidRDefault="00E3440C" w:rsidP="00E3440C">
            <w:pPr>
              <w:rPr>
                <w:rFonts w:ascii="Calibri" w:eastAsia="Times New Roman" w:hAnsi="Calibri" w:cs="Times New Roman"/>
                <w:color w:val="000000"/>
              </w:rPr>
            </w:pPr>
            <w:r w:rsidRPr="00017C6F">
              <w:t>Ludlow</w:t>
            </w:r>
          </w:p>
        </w:tc>
        <w:tc>
          <w:tcPr>
            <w:tcW w:w="1112" w:type="dxa"/>
            <w:shd w:val="clear" w:color="auto" w:fill="auto"/>
          </w:tcPr>
          <w:p w14:paraId="060B94C9" w14:textId="6439D087" w:rsidR="00E3440C" w:rsidRDefault="00E3440C" w:rsidP="00E3440C">
            <w:pPr>
              <w:rPr>
                <w:rFonts w:ascii="Calibri" w:eastAsia="Times New Roman" w:hAnsi="Calibri" w:cs="Times New Roman"/>
                <w:color w:val="000000"/>
              </w:rPr>
            </w:pPr>
            <w:r w:rsidRPr="00017C6F">
              <w:t>Windsor</w:t>
            </w:r>
          </w:p>
        </w:tc>
        <w:tc>
          <w:tcPr>
            <w:tcW w:w="1217" w:type="dxa"/>
            <w:shd w:val="clear" w:color="auto" w:fill="auto"/>
          </w:tcPr>
          <w:p w14:paraId="0557A94E" w14:textId="1901AEED" w:rsidR="00E3440C" w:rsidRPr="003E705E" w:rsidRDefault="00E3440C" w:rsidP="00E3440C">
            <w:pPr>
              <w:jc w:val="center"/>
              <w:rPr>
                <w:rFonts w:ascii="Calibri" w:eastAsia="Times New Roman" w:hAnsi="Calibri" w:cs="Times New Roman"/>
                <w:color w:val="000000"/>
              </w:rPr>
            </w:pPr>
            <w:r w:rsidRPr="00017C6F">
              <w:t>1828</w:t>
            </w:r>
          </w:p>
        </w:tc>
        <w:tc>
          <w:tcPr>
            <w:tcW w:w="999" w:type="dxa"/>
            <w:shd w:val="clear" w:color="auto" w:fill="auto"/>
          </w:tcPr>
          <w:p w14:paraId="0F06D75A" w14:textId="70A07271" w:rsidR="00E3440C" w:rsidRDefault="00E3440C" w:rsidP="00E3440C">
            <w:pPr>
              <w:jc w:val="center"/>
            </w:pPr>
            <w:r w:rsidRPr="00017C6F">
              <w:t>16.7%</w:t>
            </w:r>
          </w:p>
        </w:tc>
        <w:tc>
          <w:tcPr>
            <w:tcW w:w="4202" w:type="dxa"/>
            <w:shd w:val="clear" w:color="auto" w:fill="auto"/>
          </w:tcPr>
          <w:p w14:paraId="14804C26" w14:textId="565349AB" w:rsidR="00E3440C" w:rsidRDefault="00E3440C" w:rsidP="00E3440C">
            <w:r w:rsidRPr="00017C6F">
              <w:t>Ludlow Elementary (54.08%)</w:t>
            </w:r>
          </w:p>
        </w:tc>
      </w:tr>
      <w:tr w:rsidR="00E3440C" w14:paraId="5C19A647" w14:textId="77777777" w:rsidTr="00F652CA">
        <w:tc>
          <w:tcPr>
            <w:tcW w:w="1820" w:type="dxa"/>
            <w:shd w:val="clear" w:color="auto" w:fill="auto"/>
          </w:tcPr>
          <w:p w14:paraId="643DFC69" w14:textId="35C063F6" w:rsidR="00E3440C" w:rsidRDefault="00E3440C" w:rsidP="00E3440C">
            <w:pPr>
              <w:rPr>
                <w:rFonts w:ascii="Calibri" w:eastAsia="Times New Roman" w:hAnsi="Calibri" w:cs="Times New Roman"/>
                <w:color w:val="000000"/>
              </w:rPr>
            </w:pPr>
            <w:r w:rsidRPr="003E705E">
              <w:rPr>
                <w:rFonts w:ascii="Calibri" w:eastAsia="Times New Roman" w:hAnsi="Calibri" w:cs="Times New Roman"/>
                <w:color w:val="000000"/>
              </w:rPr>
              <w:t>Springfield</w:t>
            </w:r>
          </w:p>
        </w:tc>
        <w:tc>
          <w:tcPr>
            <w:tcW w:w="1112" w:type="dxa"/>
            <w:shd w:val="clear" w:color="auto" w:fill="auto"/>
          </w:tcPr>
          <w:p w14:paraId="3909225C" w14:textId="30C79B07" w:rsidR="00E3440C" w:rsidRDefault="00E3440C" w:rsidP="00E3440C">
            <w:pPr>
              <w:rPr>
                <w:rFonts w:ascii="Calibri" w:eastAsia="Times New Roman" w:hAnsi="Calibri" w:cs="Times New Roman"/>
                <w:color w:val="000000"/>
              </w:rPr>
            </w:pPr>
            <w:r>
              <w:rPr>
                <w:rFonts w:ascii="Calibri" w:eastAsia="Times New Roman" w:hAnsi="Calibri" w:cs="Times New Roman"/>
                <w:color w:val="000000"/>
              </w:rPr>
              <w:t>W</w:t>
            </w:r>
            <w:r w:rsidRPr="003E705E">
              <w:rPr>
                <w:rFonts w:ascii="Calibri" w:eastAsia="Times New Roman" w:hAnsi="Calibri" w:cs="Times New Roman"/>
                <w:color w:val="000000"/>
              </w:rPr>
              <w:t>indsor</w:t>
            </w:r>
          </w:p>
        </w:tc>
        <w:tc>
          <w:tcPr>
            <w:tcW w:w="1217" w:type="dxa"/>
            <w:shd w:val="clear" w:color="auto" w:fill="auto"/>
          </w:tcPr>
          <w:p w14:paraId="2E77F193" w14:textId="74931A08" w:rsidR="00E3440C" w:rsidRPr="003E705E" w:rsidRDefault="00E3440C" w:rsidP="00E3440C">
            <w:pPr>
              <w:jc w:val="center"/>
              <w:rPr>
                <w:rFonts w:ascii="Calibri" w:eastAsia="Times New Roman" w:hAnsi="Calibri" w:cs="Times New Roman"/>
                <w:color w:val="000000"/>
              </w:rPr>
            </w:pPr>
            <w:r>
              <w:t>8989</w:t>
            </w:r>
          </w:p>
        </w:tc>
        <w:tc>
          <w:tcPr>
            <w:tcW w:w="999" w:type="dxa"/>
            <w:shd w:val="clear" w:color="auto" w:fill="auto"/>
          </w:tcPr>
          <w:p w14:paraId="4A7B5930" w14:textId="4A5A917A" w:rsidR="00E3440C" w:rsidRDefault="00E3440C" w:rsidP="00E3440C">
            <w:pPr>
              <w:jc w:val="center"/>
            </w:pPr>
            <w:r>
              <w:t>17%</w:t>
            </w:r>
          </w:p>
        </w:tc>
        <w:tc>
          <w:tcPr>
            <w:tcW w:w="4202" w:type="dxa"/>
            <w:shd w:val="clear" w:color="auto" w:fill="auto"/>
          </w:tcPr>
          <w:p w14:paraId="0F8BD6CE" w14:textId="77777777" w:rsidR="00E3440C" w:rsidRDefault="00E3440C" w:rsidP="00E3440C">
            <w:r>
              <w:t>Riverside Middle School (62.50%)</w:t>
            </w:r>
          </w:p>
          <w:p w14:paraId="02BC5C61" w14:textId="77777777" w:rsidR="00E3440C" w:rsidRDefault="00E3440C" w:rsidP="00E3440C">
            <w:r>
              <w:t>Union Street School (64.29%)</w:t>
            </w:r>
          </w:p>
          <w:p w14:paraId="79195688" w14:textId="0F30A9EB" w:rsidR="00E3440C" w:rsidRDefault="00E3440C" w:rsidP="00E3440C">
            <w:r>
              <w:t>Elm Hill School (59.67%)</w:t>
            </w:r>
          </w:p>
        </w:tc>
      </w:tr>
    </w:tbl>
    <w:p w14:paraId="096BD9A1" w14:textId="7F507B8B" w:rsidR="00FC4F6D" w:rsidRDefault="008F33B3" w:rsidP="00443E29">
      <w:r>
        <w:t>*</w:t>
      </w:r>
      <w:r w:rsidR="00A11188">
        <w:t xml:space="preserve">Towns with one or more mid-high poverty schools, but with overall population poverty levels below 15%, are highlighted in blue. </w:t>
      </w:r>
      <w:r w:rsidR="00B5768F">
        <w:t xml:space="preserve">Data for West Fairlee may be artificially low due to a small </w:t>
      </w:r>
      <w:r w:rsidR="00E3440C">
        <w:t xml:space="preserve">ACS </w:t>
      </w:r>
      <w:bookmarkStart w:id="0" w:name="_GoBack"/>
      <w:bookmarkEnd w:id="0"/>
      <w:r w:rsidR="00B5768F">
        <w:t>sample size.</w:t>
      </w:r>
      <w:r w:rsidR="00D04BCD">
        <w:t xml:space="preserve"> </w:t>
      </w:r>
    </w:p>
    <w:p w14:paraId="15A6738D" w14:textId="77777777" w:rsidR="00017C6F" w:rsidRDefault="00017C6F" w:rsidP="00443E29"/>
    <w:p w14:paraId="23001252" w14:textId="05031C31" w:rsidR="00443E29" w:rsidRPr="00972E3F" w:rsidRDefault="008F33B3" w:rsidP="00E3440C">
      <w:pPr>
        <w:keepNext/>
        <w:rPr>
          <w:b/>
        </w:rPr>
      </w:pPr>
      <w:r>
        <w:rPr>
          <w:b/>
        </w:rPr>
        <w:t xml:space="preserve">Population </w:t>
      </w:r>
      <w:r w:rsidR="00443E29">
        <w:rPr>
          <w:b/>
        </w:rPr>
        <w:t xml:space="preserve">Estimates Related to </w:t>
      </w:r>
      <w:r w:rsidR="00443E29" w:rsidRPr="00972E3F">
        <w:rPr>
          <w:b/>
        </w:rPr>
        <w:t>Military Families</w:t>
      </w:r>
    </w:p>
    <w:tbl>
      <w:tblPr>
        <w:tblStyle w:val="TableGrid"/>
        <w:tblW w:w="0" w:type="auto"/>
        <w:tblLook w:val="04A0" w:firstRow="1" w:lastRow="0" w:firstColumn="1" w:lastColumn="0" w:noHBand="0" w:noVBand="1"/>
      </w:tblPr>
      <w:tblGrid>
        <w:gridCol w:w="1705"/>
        <w:gridCol w:w="1325"/>
        <w:gridCol w:w="1307"/>
        <w:gridCol w:w="1314"/>
        <w:gridCol w:w="1553"/>
        <w:gridCol w:w="1161"/>
      </w:tblGrid>
      <w:tr w:rsidR="00443E29" w14:paraId="2C5A471A" w14:textId="77777777" w:rsidTr="0051174F">
        <w:tc>
          <w:tcPr>
            <w:tcW w:w="1705" w:type="dxa"/>
          </w:tcPr>
          <w:p w14:paraId="54CBAAC8" w14:textId="77777777" w:rsidR="00443E29" w:rsidRDefault="00443E29" w:rsidP="0051174F"/>
        </w:tc>
        <w:tc>
          <w:tcPr>
            <w:tcW w:w="1325" w:type="dxa"/>
          </w:tcPr>
          <w:p w14:paraId="24639014" w14:textId="77777777" w:rsidR="00443E29" w:rsidRPr="003918AD" w:rsidRDefault="00443E29" w:rsidP="0051174F">
            <w:pPr>
              <w:rPr>
                <w:b/>
              </w:rPr>
            </w:pPr>
            <w:r w:rsidRPr="003918AD">
              <w:rPr>
                <w:b/>
              </w:rPr>
              <w:t>Total Population</w:t>
            </w:r>
            <w:r>
              <w:rPr>
                <w:b/>
              </w:rPr>
              <w:t xml:space="preserve"> Estimate</w:t>
            </w:r>
          </w:p>
        </w:tc>
        <w:tc>
          <w:tcPr>
            <w:tcW w:w="1307" w:type="dxa"/>
          </w:tcPr>
          <w:p w14:paraId="1A9B0571" w14:textId="77777777" w:rsidR="00443E29" w:rsidRPr="003918AD" w:rsidRDefault="00443E29" w:rsidP="0051174F">
            <w:pPr>
              <w:rPr>
                <w:b/>
              </w:rPr>
            </w:pPr>
            <w:r w:rsidRPr="003918AD">
              <w:rPr>
                <w:b/>
              </w:rPr>
              <w:t>Active Military</w:t>
            </w:r>
            <w:r>
              <w:rPr>
                <w:b/>
              </w:rPr>
              <w:t xml:space="preserve"> Estimate</w:t>
            </w:r>
          </w:p>
        </w:tc>
        <w:tc>
          <w:tcPr>
            <w:tcW w:w="1314" w:type="dxa"/>
          </w:tcPr>
          <w:p w14:paraId="482C800A" w14:textId="77777777" w:rsidR="00443E29" w:rsidRPr="003918AD" w:rsidRDefault="00443E29" w:rsidP="0051174F">
            <w:pPr>
              <w:rPr>
                <w:b/>
              </w:rPr>
            </w:pPr>
            <w:r w:rsidRPr="003918AD">
              <w:rPr>
                <w:b/>
              </w:rPr>
              <w:t>Veterans</w:t>
            </w:r>
            <w:r>
              <w:rPr>
                <w:b/>
              </w:rPr>
              <w:t xml:space="preserve"> Estimate</w:t>
            </w:r>
          </w:p>
        </w:tc>
        <w:tc>
          <w:tcPr>
            <w:tcW w:w="1553" w:type="dxa"/>
          </w:tcPr>
          <w:p w14:paraId="6E38DE1D" w14:textId="77777777" w:rsidR="00443E29" w:rsidRPr="003918AD" w:rsidRDefault="00443E29" w:rsidP="0051174F">
            <w:pPr>
              <w:rPr>
                <w:b/>
              </w:rPr>
            </w:pPr>
            <w:r w:rsidRPr="003918AD">
              <w:rPr>
                <w:b/>
              </w:rPr>
              <w:t xml:space="preserve">Total </w:t>
            </w:r>
            <w:r>
              <w:rPr>
                <w:b/>
              </w:rPr>
              <w:t xml:space="preserve">Est. </w:t>
            </w:r>
            <w:r w:rsidRPr="003918AD">
              <w:rPr>
                <w:b/>
              </w:rPr>
              <w:t>Active/Retired Military</w:t>
            </w:r>
          </w:p>
        </w:tc>
        <w:tc>
          <w:tcPr>
            <w:tcW w:w="1161" w:type="dxa"/>
          </w:tcPr>
          <w:p w14:paraId="16AE009D" w14:textId="77777777" w:rsidR="00443E29" w:rsidRPr="003918AD" w:rsidRDefault="00443E29" w:rsidP="0051174F">
            <w:pPr>
              <w:rPr>
                <w:b/>
              </w:rPr>
            </w:pPr>
            <w:r w:rsidRPr="003918AD">
              <w:rPr>
                <w:b/>
              </w:rPr>
              <w:t>Percent</w:t>
            </w:r>
          </w:p>
        </w:tc>
      </w:tr>
      <w:tr w:rsidR="00443E29" w14:paraId="542EE23B" w14:textId="77777777" w:rsidTr="0051174F">
        <w:tc>
          <w:tcPr>
            <w:tcW w:w="1705" w:type="dxa"/>
          </w:tcPr>
          <w:p w14:paraId="1E666F8A" w14:textId="77777777" w:rsidR="00443E29" w:rsidRDefault="00443E29" w:rsidP="0051174F">
            <w:r>
              <w:t>Windsor Co.</w:t>
            </w:r>
          </w:p>
        </w:tc>
        <w:tc>
          <w:tcPr>
            <w:tcW w:w="1325" w:type="dxa"/>
          </w:tcPr>
          <w:p w14:paraId="5AD1B25C" w14:textId="74404EE0" w:rsidR="00443E29" w:rsidRDefault="00443E29" w:rsidP="0051174F">
            <w:pPr>
              <w:jc w:val="right"/>
            </w:pPr>
            <w:r>
              <w:t>55,</w:t>
            </w:r>
            <w:r w:rsidR="00C47D1D">
              <w:t>275</w:t>
            </w:r>
          </w:p>
        </w:tc>
        <w:tc>
          <w:tcPr>
            <w:tcW w:w="1307" w:type="dxa"/>
          </w:tcPr>
          <w:p w14:paraId="39B45A39" w14:textId="2B20E236" w:rsidR="00443E29" w:rsidRPr="00FF586D" w:rsidRDefault="00C47D1D" w:rsidP="0051174F">
            <w:pPr>
              <w:jc w:val="right"/>
            </w:pPr>
            <w:r w:rsidRPr="00FF586D">
              <w:t>35</w:t>
            </w:r>
          </w:p>
        </w:tc>
        <w:tc>
          <w:tcPr>
            <w:tcW w:w="1314" w:type="dxa"/>
          </w:tcPr>
          <w:p w14:paraId="56F61EA3" w14:textId="0A274E57" w:rsidR="00443E29" w:rsidRPr="00FF586D" w:rsidRDefault="001A25FE" w:rsidP="0051174F">
            <w:pPr>
              <w:jc w:val="right"/>
            </w:pPr>
            <w:r w:rsidRPr="00FF586D">
              <w:t>3744</w:t>
            </w:r>
          </w:p>
        </w:tc>
        <w:tc>
          <w:tcPr>
            <w:tcW w:w="1553" w:type="dxa"/>
          </w:tcPr>
          <w:p w14:paraId="3B023C91" w14:textId="5EFF2E62" w:rsidR="00443E29" w:rsidRPr="00922785" w:rsidRDefault="00FF586D" w:rsidP="0051174F">
            <w:pPr>
              <w:jc w:val="right"/>
            </w:pPr>
            <w:r>
              <w:t>3779</w:t>
            </w:r>
          </w:p>
        </w:tc>
        <w:tc>
          <w:tcPr>
            <w:tcW w:w="1161" w:type="dxa"/>
          </w:tcPr>
          <w:p w14:paraId="5FDA48FC" w14:textId="5DA1ABD8" w:rsidR="00443E29" w:rsidRPr="00C47D1D" w:rsidRDefault="00C47D1D" w:rsidP="0051174F">
            <w:pPr>
              <w:jc w:val="right"/>
              <w:rPr>
                <w:highlight w:val="yellow"/>
              </w:rPr>
            </w:pPr>
            <w:r w:rsidRPr="00C47D1D">
              <w:t>8.3%</w:t>
            </w:r>
          </w:p>
        </w:tc>
      </w:tr>
      <w:tr w:rsidR="00443E29" w14:paraId="5E33F75B" w14:textId="77777777" w:rsidTr="0051174F">
        <w:tc>
          <w:tcPr>
            <w:tcW w:w="1705" w:type="dxa"/>
          </w:tcPr>
          <w:p w14:paraId="25A9E6D9" w14:textId="77777777" w:rsidR="00443E29" w:rsidRDefault="00443E29" w:rsidP="0051174F">
            <w:r>
              <w:t xml:space="preserve">Orange Co. </w:t>
            </w:r>
          </w:p>
        </w:tc>
        <w:tc>
          <w:tcPr>
            <w:tcW w:w="1325" w:type="dxa"/>
          </w:tcPr>
          <w:p w14:paraId="0209DE84" w14:textId="6B5EA736" w:rsidR="00443E29" w:rsidRDefault="00443E29" w:rsidP="0051174F">
            <w:pPr>
              <w:jc w:val="right"/>
            </w:pPr>
            <w:r>
              <w:t>28,90</w:t>
            </w:r>
            <w:r w:rsidR="005E68F8">
              <w:t>8</w:t>
            </w:r>
          </w:p>
        </w:tc>
        <w:tc>
          <w:tcPr>
            <w:tcW w:w="1307" w:type="dxa"/>
          </w:tcPr>
          <w:p w14:paraId="4FAA0C99" w14:textId="77777777" w:rsidR="00443E29" w:rsidRPr="00D97270" w:rsidRDefault="00443E29" w:rsidP="0051174F">
            <w:pPr>
              <w:jc w:val="right"/>
            </w:pPr>
            <w:r w:rsidRPr="00D97270">
              <w:t>0</w:t>
            </w:r>
          </w:p>
        </w:tc>
        <w:tc>
          <w:tcPr>
            <w:tcW w:w="1314" w:type="dxa"/>
          </w:tcPr>
          <w:p w14:paraId="49B22E96" w14:textId="7751507C" w:rsidR="00443E29" w:rsidRDefault="006E5799" w:rsidP="0051174F">
            <w:pPr>
              <w:jc w:val="right"/>
            </w:pPr>
            <w:r>
              <w:t>2047</w:t>
            </w:r>
          </w:p>
        </w:tc>
        <w:tc>
          <w:tcPr>
            <w:tcW w:w="1553" w:type="dxa"/>
          </w:tcPr>
          <w:p w14:paraId="53B21BA4" w14:textId="64D7577B" w:rsidR="00443E29" w:rsidRPr="00922785" w:rsidRDefault="00443E29" w:rsidP="0051174F">
            <w:pPr>
              <w:jc w:val="right"/>
            </w:pPr>
            <w:r w:rsidRPr="00922785">
              <w:t>2</w:t>
            </w:r>
            <w:r w:rsidR="00FF586D">
              <w:t>047</w:t>
            </w:r>
          </w:p>
        </w:tc>
        <w:tc>
          <w:tcPr>
            <w:tcW w:w="1161" w:type="dxa"/>
          </w:tcPr>
          <w:p w14:paraId="72DB32AC" w14:textId="5F66B2DE" w:rsidR="00443E29" w:rsidRDefault="005E68F8" w:rsidP="0051174F">
            <w:pPr>
              <w:keepNext/>
              <w:jc w:val="right"/>
            </w:pPr>
            <w:r>
              <w:t>8.7</w:t>
            </w:r>
            <w:r w:rsidR="00443E29">
              <w:t>%</w:t>
            </w:r>
          </w:p>
        </w:tc>
      </w:tr>
    </w:tbl>
    <w:p w14:paraId="0AA5361A" w14:textId="0AC23CF7" w:rsidR="00443E29" w:rsidRPr="006F3EB1" w:rsidRDefault="00443E29" w:rsidP="00443E29">
      <w:pPr>
        <w:rPr>
          <w:i/>
        </w:rPr>
      </w:pPr>
      <w:r w:rsidRPr="00C16C4B">
        <w:rPr>
          <w:i/>
        </w:rPr>
        <w:t>Data Source: 201</w:t>
      </w:r>
      <w:r w:rsidR="00C47D1D">
        <w:rPr>
          <w:i/>
        </w:rPr>
        <w:t>5</w:t>
      </w:r>
      <w:r w:rsidRPr="00C16C4B">
        <w:rPr>
          <w:i/>
        </w:rPr>
        <w:t>-20</w:t>
      </w:r>
      <w:r w:rsidR="00C47D1D">
        <w:rPr>
          <w:i/>
        </w:rPr>
        <w:t>19</w:t>
      </w:r>
      <w:r w:rsidRPr="00C16C4B">
        <w:rPr>
          <w:i/>
        </w:rPr>
        <w:t xml:space="preserve"> ACS 5-year estimates</w:t>
      </w:r>
    </w:p>
    <w:sectPr w:rsidR="00443E29" w:rsidRPr="006F3EB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0CCEF" w14:textId="77777777" w:rsidR="00AF3162" w:rsidRDefault="00AF3162" w:rsidP="00972E3F">
      <w:pPr>
        <w:spacing w:after="0" w:line="240" w:lineRule="auto"/>
      </w:pPr>
      <w:r>
        <w:separator/>
      </w:r>
    </w:p>
  </w:endnote>
  <w:endnote w:type="continuationSeparator" w:id="0">
    <w:p w14:paraId="5D541CA5" w14:textId="77777777" w:rsidR="00AF3162" w:rsidRDefault="00AF3162" w:rsidP="00972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1434449"/>
      <w:docPartObj>
        <w:docPartGallery w:val="Page Numbers (Bottom of Page)"/>
        <w:docPartUnique/>
      </w:docPartObj>
    </w:sdtPr>
    <w:sdtEndPr>
      <w:rPr>
        <w:noProof/>
      </w:rPr>
    </w:sdtEndPr>
    <w:sdtContent>
      <w:p w14:paraId="20346237" w14:textId="39E2069E" w:rsidR="000B590F" w:rsidRDefault="000B590F">
        <w:pPr>
          <w:pStyle w:val="Footer"/>
          <w:jc w:val="right"/>
        </w:pPr>
        <w:r>
          <w:fldChar w:fldCharType="begin"/>
        </w:r>
        <w:r>
          <w:instrText xml:space="preserve"> PAGE   \* MERGEFORMAT </w:instrText>
        </w:r>
        <w:r>
          <w:fldChar w:fldCharType="separate"/>
        </w:r>
        <w:r w:rsidR="00F27DD2">
          <w:rPr>
            <w:noProof/>
          </w:rPr>
          <w:t>6</w:t>
        </w:r>
        <w:r>
          <w:rPr>
            <w:noProof/>
          </w:rPr>
          <w:fldChar w:fldCharType="end"/>
        </w:r>
      </w:p>
    </w:sdtContent>
  </w:sdt>
  <w:p w14:paraId="452675ED" w14:textId="77777777" w:rsidR="000B590F" w:rsidRDefault="000B5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45615" w14:textId="77777777" w:rsidR="00AF3162" w:rsidRDefault="00AF3162" w:rsidP="00972E3F">
      <w:pPr>
        <w:spacing w:after="0" w:line="240" w:lineRule="auto"/>
      </w:pPr>
      <w:r>
        <w:separator/>
      </w:r>
    </w:p>
  </w:footnote>
  <w:footnote w:type="continuationSeparator" w:id="0">
    <w:p w14:paraId="06944D59" w14:textId="77777777" w:rsidR="00AF3162" w:rsidRDefault="00AF3162" w:rsidP="00972E3F">
      <w:pPr>
        <w:spacing w:after="0" w:line="240" w:lineRule="auto"/>
      </w:pPr>
      <w:r>
        <w:continuationSeparator/>
      </w:r>
    </w:p>
  </w:footnote>
  <w:footnote w:id="1">
    <w:p w14:paraId="6FACA261" w14:textId="6458C9A2" w:rsidR="002C59FB" w:rsidRPr="006B7E8A" w:rsidRDefault="002C59FB" w:rsidP="00972E3F">
      <w:pPr>
        <w:ind w:left="360" w:hanging="360"/>
        <w:rPr>
          <w:sz w:val="20"/>
          <w:szCs w:val="20"/>
        </w:rPr>
      </w:pPr>
      <w:r w:rsidRPr="006B7E8A">
        <w:rPr>
          <w:rStyle w:val="FootnoteReference"/>
          <w:sz w:val="20"/>
          <w:szCs w:val="20"/>
        </w:rPr>
        <w:footnoteRef/>
      </w:r>
      <w:r w:rsidRPr="006B7E8A">
        <w:rPr>
          <w:sz w:val="20"/>
          <w:szCs w:val="20"/>
        </w:rPr>
        <w:t xml:space="preserve"> </w:t>
      </w:r>
      <w:r w:rsidRPr="006B7E8A">
        <w:rPr>
          <w:sz w:val="20"/>
          <w:szCs w:val="20"/>
        </w:rPr>
        <w:tab/>
      </w:r>
      <w:r w:rsidR="007B1484" w:rsidRPr="007B1484">
        <w:rPr>
          <w:sz w:val="20"/>
          <w:szCs w:val="20"/>
        </w:rPr>
        <w:t xml:space="preserve">PIRE notes that these data represent only the young adults who participated in the Young Adult Survey and may not reflect a precise estimate of the percent of county residents who are LGBTQ+. </w:t>
      </w:r>
      <w:r w:rsidRPr="007B1484">
        <w:rPr>
          <w:sz w:val="20"/>
          <w:szCs w:val="20"/>
        </w:rPr>
        <w:t>No data breakdown for LGBTQ+ adults by county or OLH available on VDH site (this may change when 2018 District Office reports become available). 2018 BRFSS data estimates 8% of the adult population identifies as LGB, and 0.7% identifies as transgender.</w:t>
      </w:r>
      <w:r w:rsidRPr="006B7E8A">
        <w:rPr>
          <w:sz w:val="20"/>
          <w:szCs w:val="20"/>
        </w:rPr>
        <w:t xml:space="preserve"> (</w:t>
      </w:r>
      <w:hyperlink r:id="rId1" w:history="1">
        <w:r w:rsidRPr="006B7E8A">
          <w:rPr>
            <w:rStyle w:val="Hyperlink"/>
            <w:sz w:val="20"/>
            <w:szCs w:val="20"/>
          </w:rPr>
          <w:t>https://www.healthvermont.gov/sites/default/files/documents/pdf/HSVR_2018_BRFSSReport.pdf</w:t>
        </w:r>
      </w:hyperlink>
      <w:r w:rsidRPr="006B7E8A">
        <w:rPr>
          <w:sz w:val="20"/>
          <w:szCs w:val="20"/>
        </w:rPr>
        <w:t>)</w:t>
      </w:r>
    </w:p>
    <w:p w14:paraId="4CDE4518" w14:textId="77777777" w:rsidR="002C59FB" w:rsidRDefault="002C59FB">
      <w:pPr>
        <w:pStyle w:val="FootnoteText"/>
      </w:pPr>
    </w:p>
  </w:footnote>
  <w:footnote w:id="2">
    <w:p w14:paraId="060D8C41" w14:textId="77777777" w:rsidR="002C59FB" w:rsidRDefault="002C59FB" w:rsidP="00E12346">
      <w:pPr>
        <w:pStyle w:val="FootnoteText"/>
        <w:ind w:left="360" w:hanging="360"/>
      </w:pPr>
      <w:r>
        <w:rPr>
          <w:rStyle w:val="FootnoteReference"/>
        </w:rPr>
        <w:footnoteRef/>
      </w:r>
      <w:r>
        <w:t xml:space="preserve"> </w:t>
      </w:r>
      <w:r>
        <w:tab/>
        <w:t xml:space="preserve">In the US, the percentage of students eligible for free or reduced-price lunch (FRPL) under the National School Lunch Program provides a proxy measure for the concentration of low-income students within a school. Low-poverty schools are defined as public schools where 25.0 percent or less of the students are eligible for FRPL; mid-low poverty schools are those where 25.1 to 50.0 percent of the students are eligible for FRPL; mid-high poverty schools are those where 50.1 to 75.0 percent of the students are eligible for FRPL; and high-poverty schools are those where more than 75.0 percent of the students are eligible for FRPL. </w:t>
      </w:r>
      <w:hyperlink r:id="rId2" w:history="1">
        <w:r>
          <w:rPr>
            <w:rStyle w:val="Hyperlink"/>
          </w:rPr>
          <w:t>https://nces.ed.gov/programs/coe/indicator_clb.asp</w:t>
        </w:r>
      </w:hyperlink>
    </w:p>
    <w:p w14:paraId="50CA479E" w14:textId="5FDD5CD1" w:rsidR="002C59FB" w:rsidRDefault="002C59FB" w:rsidP="00E1234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12C95" w14:textId="097960DA" w:rsidR="007B1484" w:rsidRDefault="007B1484" w:rsidP="007B1484">
    <w:pPr>
      <w:pStyle w:val="Header"/>
      <w:jc w:val="right"/>
    </w:pPr>
    <w:r>
      <w:t>Updated with data available as of July 2021</w:t>
    </w:r>
  </w:p>
  <w:p w14:paraId="02A1B158" w14:textId="77777777" w:rsidR="007B1484" w:rsidRDefault="007B14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3F03"/>
    <w:multiLevelType w:val="hybridMultilevel"/>
    <w:tmpl w:val="38CA1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35AF2"/>
    <w:multiLevelType w:val="hybridMultilevel"/>
    <w:tmpl w:val="6E1A4AA2"/>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4121453B"/>
    <w:multiLevelType w:val="hybridMultilevel"/>
    <w:tmpl w:val="6E1A4AA2"/>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60D50D1A"/>
    <w:multiLevelType w:val="hybridMultilevel"/>
    <w:tmpl w:val="B3041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397"/>
    <w:rsid w:val="00017C6F"/>
    <w:rsid w:val="0004015C"/>
    <w:rsid w:val="00040C0D"/>
    <w:rsid w:val="000B590F"/>
    <w:rsid w:val="000E31CE"/>
    <w:rsid w:val="00133610"/>
    <w:rsid w:val="0017612A"/>
    <w:rsid w:val="001911B3"/>
    <w:rsid w:val="0019499C"/>
    <w:rsid w:val="001A25FE"/>
    <w:rsid w:val="001B717F"/>
    <w:rsid w:val="001D6D4A"/>
    <w:rsid w:val="001E2008"/>
    <w:rsid w:val="001E20F8"/>
    <w:rsid w:val="00201A26"/>
    <w:rsid w:val="002277B3"/>
    <w:rsid w:val="00247E5A"/>
    <w:rsid w:val="00290E4E"/>
    <w:rsid w:val="002C59FB"/>
    <w:rsid w:val="002D562F"/>
    <w:rsid w:val="002D72D3"/>
    <w:rsid w:val="002E2B09"/>
    <w:rsid w:val="002E6B0C"/>
    <w:rsid w:val="00340B32"/>
    <w:rsid w:val="00372633"/>
    <w:rsid w:val="00390D74"/>
    <w:rsid w:val="003918AD"/>
    <w:rsid w:val="003B1EE1"/>
    <w:rsid w:val="003D1E3F"/>
    <w:rsid w:val="00406033"/>
    <w:rsid w:val="00421A5C"/>
    <w:rsid w:val="00443E29"/>
    <w:rsid w:val="004550B6"/>
    <w:rsid w:val="004D7087"/>
    <w:rsid w:val="0051174F"/>
    <w:rsid w:val="00557CE9"/>
    <w:rsid w:val="00585D28"/>
    <w:rsid w:val="00592E69"/>
    <w:rsid w:val="005A0264"/>
    <w:rsid w:val="005A1D7E"/>
    <w:rsid w:val="005E68F8"/>
    <w:rsid w:val="006261B5"/>
    <w:rsid w:val="006727FD"/>
    <w:rsid w:val="006B7E8A"/>
    <w:rsid w:val="006C736B"/>
    <w:rsid w:val="006E2402"/>
    <w:rsid w:val="006E5799"/>
    <w:rsid w:val="006F3EB1"/>
    <w:rsid w:val="007333EB"/>
    <w:rsid w:val="00747988"/>
    <w:rsid w:val="0075086C"/>
    <w:rsid w:val="00771397"/>
    <w:rsid w:val="007A70D7"/>
    <w:rsid w:val="007B1484"/>
    <w:rsid w:val="007C2E33"/>
    <w:rsid w:val="007E24EC"/>
    <w:rsid w:val="0086245D"/>
    <w:rsid w:val="00883EBA"/>
    <w:rsid w:val="00895FB4"/>
    <w:rsid w:val="008A0DE8"/>
    <w:rsid w:val="008C0848"/>
    <w:rsid w:val="008C216D"/>
    <w:rsid w:val="008E1D8E"/>
    <w:rsid w:val="008F33B3"/>
    <w:rsid w:val="00922785"/>
    <w:rsid w:val="00963BC0"/>
    <w:rsid w:val="00972E3F"/>
    <w:rsid w:val="00982976"/>
    <w:rsid w:val="009E7BF6"/>
    <w:rsid w:val="009F4162"/>
    <w:rsid w:val="00A11188"/>
    <w:rsid w:val="00A15BFA"/>
    <w:rsid w:val="00A4725A"/>
    <w:rsid w:val="00A55CF3"/>
    <w:rsid w:val="00A74A5F"/>
    <w:rsid w:val="00A84E50"/>
    <w:rsid w:val="00AA7D20"/>
    <w:rsid w:val="00AC6781"/>
    <w:rsid w:val="00AE7790"/>
    <w:rsid w:val="00AF3162"/>
    <w:rsid w:val="00B172CD"/>
    <w:rsid w:val="00B32D1E"/>
    <w:rsid w:val="00B5768F"/>
    <w:rsid w:val="00B707DE"/>
    <w:rsid w:val="00B9768A"/>
    <w:rsid w:val="00BC1D5D"/>
    <w:rsid w:val="00C021F4"/>
    <w:rsid w:val="00C04F5E"/>
    <w:rsid w:val="00C16C4B"/>
    <w:rsid w:val="00C1788C"/>
    <w:rsid w:val="00C47D1D"/>
    <w:rsid w:val="00C57E51"/>
    <w:rsid w:val="00C92010"/>
    <w:rsid w:val="00C94F3F"/>
    <w:rsid w:val="00CA505A"/>
    <w:rsid w:val="00CC2313"/>
    <w:rsid w:val="00D04BCD"/>
    <w:rsid w:val="00D70954"/>
    <w:rsid w:val="00D97270"/>
    <w:rsid w:val="00DE2520"/>
    <w:rsid w:val="00DF484D"/>
    <w:rsid w:val="00DF4DFB"/>
    <w:rsid w:val="00E12346"/>
    <w:rsid w:val="00E3440C"/>
    <w:rsid w:val="00F12962"/>
    <w:rsid w:val="00F27DD2"/>
    <w:rsid w:val="00F36093"/>
    <w:rsid w:val="00F86B82"/>
    <w:rsid w:val="00F92C82"/>
    <w:rsid w:val="00FC4F6D"/>
    <w:rsid w:val="00FE38FD"/>
    <w:rsid w:val="00FF2929"/>
    <w:rsid w:val="00FF5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1B48E"/>
  <w15:chartTrackingRefBased/>
  <w15:docId w15:val="{F94E4A9D-E60F-4FED-9DD4-F5BFD68F1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3B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63B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1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A0DE8"/>
    <w:pPr>
      <w:spacing w:after="200" w:line="240" w:lineRule="auto"/>
    </w:pPr>
    <w:rPr>
      <w:i/>
      <w:iCs/>
      <w:color w:val="44546A" w:themeColor="text2"/>
      <w:sz w:val="18"/>
      <w:szCs w:val="18"/>
    </w:rPr>
  </w:style>
  <w:style w:type="character" w:styleId="Hyperlink">
    <w:name w:val="Hyperlink"/>
    <w:basedOn w:val="DefaultParagraphFont"/>
    <w:uiPriority w:val="99"/>
    <w:unhideWhenUsed/>
    <w:rsid w:val="00C94F3F"/>
    <w:rPr>
      <w:color w:val="0000FF"/>
      <w:u w:val="single"/>
    </w:rPr>
  </w:style>
  <w:style w:type="paragraph" w:styleId="EndnoteText">
    <w:name w:val="endnote text"/>
    <w:basedOn w:val="Normal"/>
    <w:link w:val="EndnoteTextChar"/>
    <w:uiPriority w:val="99"/>
    <w:semiHidden/>
    <w:unhideWhenUsed/>
    <w:rsid w:val="00972E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2E3F"/>
    <w:rPr>
      <w:sz w:val="20"/>
      <w:szCs w:val="20"/>
    </w:rPr>
  </w:style>
  <w:style w:type="character" w:styleId="EndnoteReference">
    <w:name w:val="endnote reference"/>
    <w:basedOn w:val="DefaultParagraphFont"/>
    <w:uiPriority w:val="99"/>
    <w:semiHidden/>
    <w:unhideWhenUsed/>
    <w:rsid w:val="00972E3F"/>
    <w:rPr>
      <w:vertAlign w:val="superscript"/>
    </w:rPr>
  </w:style>
  <w:style w:type="paragraph" w:styleId="FootnoteText">
    <w:name w:val="footnote text"/>
    <w:basedOn w:val="Normal"/>
    <w:link w:val="FootnoteTextChar"/>
    <w:uiPriority w:val="99"/>
    <w:semiHidden/>
    <w:unhideWhenUsed/>
    <w:rsid w:val="00972E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2E3F"/>
    <w:rPr>
      <w:sz w:val="20"/>
      <w:szCs w:val="20"/>
    </w:rPr>
  </w:style>
  <w:style w:type="character" w:styleId="FootnoteReference">
    <w:name w:val="footnote reference"/>
    <w:basedOn w:val="DefaultParagraphFont"/>
    <w:uiPriority w:val="99"/>
    <w:semiHidden/>
    <w:unhideWhenUsed/>
    <w:rsid w:val="00972E3F"/>
    <w:rPr>
      <w:vertAlign w:val="superscript"/>
    </w:rPr>
  </w:style>
  <w:style w:type="character" w:customStyle="1" w:styleId="Heading1Char">
    <w:name w:val="Heading 1 Char"/>
    <w:basedOn w:val="DefaultParagraphFont"/>
    <w:link w:val="Heading1"/>
    <w:uiPriority w:val="9"/>
    <w:rsid w:val="00963BC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63BC0"/>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1B717F"/>
    <w:rPr>
      <w:sz w:val="16"/>
      <w:szCs w:val="16"/>
    </w:rPr>
  </w:style>
  <w:style w:type="paragraph" w:styleId="CommentText">
    <w:name w:val="annotation text"/>
    <w:basedOn w:val="Normal"/>
    <w:link w:val="CommentTextChar"/>
    <w:uiPriority w:val="99"/>
    <w:semiHidden/>
    <w:unhideWhenUsed/>
    <w:rsid w:val="001B717F"/>
    <w:pPr>
      <w:spacing w:line="240" w:lineRule="auto"/>
    </w:pPr>
    <w:rPr>
      <w:sz w:val="20"/>
      <w:szCs w:val="20"/>
    </w:rPr>
  </w:style>
  <w:style w:type="character" w:customStyle="1" w:styleId="CommentTextChar">
    <w:name w:val="Comment Text Char"/>
    <w:basedOn w:val="DefaultParagraphFont"/>
    <w:link w:val="CommentText"/>
    <w:uiPriority w:val="99"/>
    <w:semiHidden/>
    <w:rsid w:val="001B717F"/>
    <w:rPr>
      <w:sz w:val="20"/>
      <w:szCs w:val="20"/>
    </w:rPr>
  </w:style>
  <w:style w:type="paragraph" w:styleId="CommentSubject">
    <w:name w:val="annotation subject"/>
    <w:basedOn w:val="CommentText"/>
    <w:next w:val="CommentText"/>
    <w:link w:val="CommentSubjectChar"/>
    <w:uiPriority w:val="99"/>
    <w:semiHidden/>
    <w:unhideWhenUsed/>
    <w:rsid w:val="001B717F"/>
    <w:rPr>
      <w:b/>
      <w:bCs/>
    </w:rPr>
  </w:style>
  <w:style w:type="character" w:customStyle="1" w:styleId="CommentSubjectChar">
    <w:name w:val="Comment Subject Char"/>
    <w:basedOn w:val="CommentTextChar"/>
    <w:link w:val="CommentSubject"/>
    <w:uiPriority w:val="99"/>
    <w:semiHidden/>
    <w:rsid w:val="001B717F"/>
    <w:rPr>
      <w:b/>
      <w:bCs/>
      <w:sz w:val="20"/>
      <w:szCs w:val="20"/>
    </w:rPr>
  </w:style>
  <w:style w:type="paragraph" w:styleId="BalloonText">
    <w:name w:val="Balloon Text"/>
    <w:basedOn w:val="Normal"/>
    <w:link w:val="BalloonTextChar"/>
    <w:uiPriority w:val="99"/>
    <w:semiHidden/>
    <w:unhideWhenUsed/>
    <w:rsid w:val="001B71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17F"/>
    <w:rPr>
      <w:rFonts w:ascii="Segoe UI" w:hAnsi="Segoe UI" w:cs="Segoe UI"/>
      <w:sz w:val="18"/>
      <w:szCs w:val="18"/>
    </w:rPr>
  </w:style>
  <w:style w:type="paragraph" w:styleId="ListParagraph">
    <w:name w:val="List Paragraph"/>
    <w:basedOn w:val="Normal"/>
    <w:uiPriority w:val="34"/>
    <w:qFormat/>
    <w:rsid w:val="0075086C"/>
    <w:pPr>
      <w:ind w:left="720"/>
      <w:contextualSpacing/>
    </w:pPr>
  </w:style>
  <w:style w:type="paragraph" w:styleId="NormalWeb">
    <w:name w:val="Normal (Web)"/>
    <w:basedOn w:val="Normal"/>
    <w:uiPriority w:val="99"/>
    <w:semiHidden/>
    <w:unhideWhenUsed/>
    <w:rsid w:val="000B590F"/>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0B59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90F"/>
  </w:style>
  <w:style w:type="paragraph" w:styleId="Footer">
    <w:name w:val="footer"/>
    <w:basedOn w:val="Normal"/>
    <w:link w:val="FooterChar"/>
    <w:uiPriority w:val="99"/>
    <w:unhideWhenUsed/>
    <w:rsid w:val="000B59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90F"/>
  </w:style>
  <w:style w:type="character" w:styleId="FollowedHyperlink">
    <w:name w:val="FollowedHyperlink"/>
    <w:basedOn w:val="DefaultParagraphFont"/>
    <w:uiPriority w:val="99"/>
    <w:semiHidden/>
    <w:unhideWhenUsed/>
    <w:rsid w:val="006E2402"/>
    <w:rPr>
      <w:color w:val="954F72" w:themeColor="followedHyperlink"/>
      <w:u w:val="single"/>
    </w:rPr>
  </w:style>
  <w:style w:type="character" w:customStyle="1" w:styleId="UnresolvedMention">
    <w:name w:val="Unresolved Mention"/>
    <w:basedOn w:val="DefaultParagraphFont"/>
    <w:uiPriority w:val="99"/>
    <w:semiHidden/>
    <w:unhideWhenUsed/>
    <w:rsid w:val="001D6D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27408">
      <w:bodyDiv w:val="1"/>
      <w:marLeft w:val="0"/>
      <w:marRight w:val="0"/>
      <w:marTop w:val="0"/>
      <w:marBottom w:val="0"/>
      <w:divBdr>
        <w:top w:val="none" w:sz="0" w:space="0" w:color="auto"/>
        <w:left w:val="none" w:sz="0" w:space="0" w:color="auto"/>
        <w:bottom w:val="none" w:sz="0" w:space="0" w:color="auto"/>
        <w:right w:val="none" w:sz="0" w:space="0" w:color="auto"/>
      </w:divBdr>
    </w:div>
    <w:div w:id="178481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vermont.gov/sites/aoe/files/documents/edu-nutrition-2021-free-and-reduced-eligibility-report_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nces.ed.gov/programs/coe/indicator_clb.asp" TargetMode="External"/><Relationship Id="rId1" Type="http://schemas.openxmlformats.org/officeDocument/2006/relationships/hyperlink" Target="https://www.healthvermont.gov/sites/default/files/documents/pdf/HSVR_2018_BRFSS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D601D-4F86-4337-9762-C0731D8C7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F. Stewart</dc:creator>
  <cp:keywords/>
  <dc:description/>
  <cp:lastModifiedBy>Alice F. Stewart</cp:lastModifiedBy>
  <cp:revision>3</cp:revision>
  <cp:lastPrinted>2020-05-15T14:54:00Z</cp:lastPrinted>
  <dcterms:created xsi:type="dcterms:W3CDTF">2021-08-05T21:16:00Z</dcterms:created>
  <dcterms:modified xsi:type="dcterms:W3CDTF">2021-08-05T21:17:00Z</dcterms:modified>
</cp:coreProperties>
</file>